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54854425" w:rsidR="009F5A69" w:rsidRDefault="009F5A69" w:rsidP="009F5A69">
      <w:pPr>
        <w:pStyle w:val="3GPPHeader"/>
        <w:spacing w:after="60"/>
        <w:rPr>
          <w:sz w:val="32"/>
          <w:szCs w:val="32"/>
          <w:lang w:val="de-DE"/>
        </w:rPr>
      </w:pPr>
      <w:r>
        <w:rPr>
          <w:lang w:val="de-DE"/>
        </w:rPr>
        <w:t>3GPP TSG-RAN WG2 #11</w:t>
      </w:r>
      <w:r w:rsidR="00405A94">
        <w:rPr>
          <w:lang w:val="de-DE"/>
        </w:rPr>
        <w:t>9</w:t>
      </w:r>
      <w:r w:rsidR="008054A3">
        <w:rPr>
          <w:lang w:val="de-DE"/>
        </w:rPr>
        <w:t>-bis-e</w:t>
      </w:r>
      <w:r>
        <w:rPr>
          <w:lang w:val="de-DE"/>
        </w:rPr>
        <w:tab/>
      </w:r>
      <w:r>
        <w:rPr>
          <w:sz w:val="32"/>
          <w:szCs w:val="32"/>
          <w:lang w:val="de-DE"/>
        </w:rPr>
        <w:t xml:space="preserve">Tdoc </w:t>
      </w:r>
      <w:r w:rsidR="002C0EAD" w:rsidRPr="002C0EAD">
        <w:rPr>
          <w:sz w:val="32"/>
          <w:szCs w:val="32"/>
          <w:lang w:val="de-DE"/>
        </w:rPr>
        <w:t>R2-2210253</w:t>
      </w:r>
    </w:p>
    <w:p w14:paraId="0B9CA2F7" w14:textId="26AD2A9F" w:rsidR="00E90E49" w:rsidRPr="00CE0424" w:rsidRDefault="00C40FA7" w:rsidP="009F5A69">
      <w:pPr>
        <w:pStyle w:val="3GPPHeader"/>
      </w:pPr>
      <w:r w:rsidRPr="00C40FA7">
        <w:rPr>
          <w:rFonts w:cs="Arial"/>
          <w:szCs w:val="24"/>
        </w:rPr>
        <w:t xml:space="preserve">Electronic meeting, </w:t>
      </w:r>
      <w:r w:rsidR="0070665F">
        <w:rPr>
          <w:rFonts w:cs="Arial"/>
          <w:szCs w:val="24"/>
        </w:rPr>
        <w:t>October</w:t>
      </w:r>
      <w:r w:rsidRPr="00C40FA7">
        <w:rPr>
          <w:rFonts w:cs="Arial"/>
          <w:szCs w:val="24"/>
        </w:rPr>
        <w:t xml:space="preserve"> </w:t>
      </w:r>
      <w:r w:rsidR="008807DC">
        <w:rPr>
          <w:rFonts w:cs="Arial"/>
          <w:szCs w:val="24"/>
        </w:rPr>
        <w:t>1</w:t>
      </w:r>
      <w:r w:rsidR="00F03379">
        <w:rPr>
          <w:rFonts w:cs="Arial"/>
          <w:szCs w:val="24"/>
        </w:rPr>
        <w:t>0</w:t>
      </w:r>
      <w:r w:rsidRPr="00C40FA7">
        <w:rPr>
          <w:rFonts w:cs="Arial"/>
          <w:szCs w:val="24"/>
        </w:rPr>
        <w:t xml:space="preserve"> –</w:t>
      </w:r>
      <w:r w:rsidR="00F03379">
        <w:rPr>
          <w:rFonts w:cs="Arial"/>
          <w:szCs w:val="24"/>
        </w:rPr>
        <w:t>19</w:t>
      </w:r>
      <w:r w:rsidRPr="00C40FA7">
        <w:rPr>
          <w:rFonts w:cs="Arial"/>
          <w:szCs w:val="24"/>
        </w:rPr>
        <w:t>, 2022</w:t>
      </w:r>
      <w:r w:rsidR="00B00DF5">
        <w:rPr>
          <w:rFonts w:cs="Arial"/>
          <w:szCs w:val="24"/>
        </w:rPr>
        <w:t xml:space="preserve">       </w:t>
      </w:r>
      <w:r w:rsidR="009F5A69">
        <w:rPr>
          <w:rFonts w:cs="Arial"/>
          <w:bCs/>
          <w:noProof/>
          <w:szCs w:val="24"/>
          <w:lang w:eastAsia="ko-KR"/>
        </w:rPr>
        <w:t xml:space="preserve">     </w:t>
      </w:r>
      <w:r w:rsidR="008261F7">
        <w:rPr>
          <w:rFonts w:cs="Arial"/>
          <w:bCs/>
          <w:noProof/>
          <w:szCs w:val="24"/>
          <w:lang w:eastAsia="ko-KR"/>
        </w:rPr>
        <w:t xml:space="preserve">       </w:t>
      </w:r>
      <w:r w:rsidR="00FB7C1F">
        <w:tab/>
      </w:r>
    </w:p>
    <w:p w14:paraId="7CE64FCB" w14:textId="14331060"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E1326B" w:rsidRPr="008C63E5">
        <w:rPr>
          <w:sz w:val="22"/>
          <w:szCs w:val="22"/>
          <w:lang w:val="en-US"/>
        </w:rPr>
        <w:t>8</w:t>
      </w:r>
      <w:r w:rsidR="008548BB" w:rsidRPr="008C63E5">
        <w:rPr>
          <w:sz w:val="22"/>
          <w:szCs w:val="22"/>
          <w:lang w:val="en-US"/>
        </w:rPr>
        <w:t>.</w:t>
      </w:r>
      <w:r w:rsidR="00E1326B" w:rsidRPr="008C63E5">
        <w:rPr>
          <w:sz w:val="22"/>
          <w:szCs w:val="22"/>
          <w:lang w:val="en-US"/>
        </w:rPr>
        <w:t>3</w:t>
      </w:r>
      <w:r w:rsidR="008548BB" w:rsidRPr="008C63E5">
        <w:rPr>
          <w:sz w:val="22"/>
          <w:szCs w:val="22"/>
          <w:lang w:val="en-US"/>
        </w:rPr>
        <w:t>.</w:t>
      </w:r>
      <w:r w:rsidR="00E1326B" w:rsidRPr="008C63E5">
        <w:rPr>
          <w:sz w:val="22"/>
          <w:szCs w:val="22"/>
          <w:lang w:val="en-US"/>
        </w:rPr>
        <w:t>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3B899DAA" w:rsidR="00E854C4" w:rsidRDefault="003D3C45" w:rsidP="00D546FF">
      <w:pPr>
        <w:pStyle w:val="3GPPHeader"/>
        <w:rPr>
          <w:sz w:val="22"/>
          <w:szCs w:val="22"/>
        </w:rPr>
      </w:pPr>
      <w:r>
        <w:rPr>
          <w:sz w:val="22"/>
          <w:szCs w:val="22"/>
        </w:rPr>
        <w:t>Title:</w:t>
      </w:r>
      <w:r w:rsidR="00E90E49" w:rsidRPr="00CE0424">
        <w:rPr>
          <w:sz w:val="22"/>
          <w:szCs w:val="22"/>
        </w:rPr>
        <w:tab/>
      </w:r>
      <w:r w:rsidR="006210C1" w:rsidRPr="006210C1">
        <w:rPr>
          <w:sz w:val="22"/>
          <w:szCs w:val="22"/>
        </w:rPr>
        <w:t>Further aspects on NW DTX</w:t>
      </w:r>
      <w:r w:rsidR="00AF3A67">
        <w:rPr>
          <w:sz w:val="22"/>
          <w:szCs w:val="22"/>
        </w:rPr>
        <w:t>/</w:t>
      </w:r>
      <w:r w:rsidR="006210C1" w:rsidRPr="006210C1">
        <w:rPr>
          <w:sz w:val="22"/>
          <w:szCs w:val="22"/>
        </w:rPr>
        <w:t>DRX</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7B28A2C5" w14:textId="78BE853E" w:rsidR="00BF2EAD" w:rsidRDefault="00FD6086" w:rsidP="00C801A7">
      <w:pPr>
        <w:pStyle w:val="BodyText"/>
      </w:pPr>
      <w:bookmarkStart w:id="0" w:name="_Ref178064866"/>
      <w:r>
        <w:t>In RAN WG2 Meeting #11</w:t>
      </w:r>
      <w:r w:rsidR="00CE2AD8">
        <w:t>9-e</w:t>
      </w:r>
      <w:r w:rsidR="005847D5">
        <w:t xml:space="preserve"> </w:t>
      </w:r>
      <w:r w:rsidR="005847D5">
        <w:fldChar w:fldCharType="begin"/>
      </w:r>
      <w:r w:rsidR="005847D5">
        <w:instrText xml:space="preserve"> REF _Ref115105112 \r \h </w:instrText>
      </w:r>
      <w:r w:rsidR="005847D5">
        <w:fldChar w:fldCharType="separate"/>
      </w:r>
      <w:r w:rsidR="005847D5">
        <w:t>[1]</w:t>
      </w:r>
      <w:r w:rsidR="005847D5">
        <w:fldChar w:fldCharType="end"/>
      </w:r>
      <w:r w:rsidR="00663A10">
        <w:t xml:space="preserve">, </w:t>
      </w:r>
      <w:r w:rsidR="00A360DB">
        <w:t xml:space="preserve">the NW DTX/DRX was </w:t>
      </w:r>
      <w:r w:rsidR="00F43DD2">
        <w:t xml:space="preserve">discussed and </w:t>
      </w:r>
      <w:r w:rsidR="00A360DB">
        <w:t xml:space="preserve">listed as one </w:t>
      </w:r>
      <w:r w:rsidR="00B25B9E">
        <w:t>of</w:t>
      </w:r>
      <w:r w:rsidR="00A360DB">
        <w:t xml:space="preserve"> </w:t>
      </w:r>
      <w:r w:rsidR="005F2112">
        <w:t xml:space="preserve">the </w:t>
      </w:r>
      <w:r w:rsidR="00753098">
        <w:t xml:space="preserve">network energy savings (NES) </w:t>
      </w:r>
      <w:r w:rsidR="005F2112">
        <w:t>technique</w:t>
      </w:r>
      <w:r w:rsidR="00C97107">
        <w:t xml:space="preserve"> </w:t>
      </w:r>
      <w:r w:rsidR="00DD2EA2">
        <w:t>candidates for further study</w:t>
      </w:r>
      <w:r w:rsidR="00F43DD2">
        <w:t xml:space="preserve">: </w:t>
      </w:r>
    </w:p>
    <w:p w14:paraId="4D83F024" w14:textId="32E463B8" w:rsidR="00FC0CE5" w:rsidRDefault="00FC0CE5" w:rsidP="00FC0CE5">
      <w:pPr>
        <w:pStyle w:val="Doc-text2"/>
        <w:pBdr>
          <w:top w:val="single" w:sz="4" w:space="1" w:color="auto"/>
          <w:left w:val="single" w:sz="4" w:space="4" w:color="auto"/>
          <w:bottom w:val="single" w:sz="4" w:space="1" w:color="auto"/>
          <w:right w:val="single" w:sz="4" w:space="4" w:color="auto"/>
        </w:pBdr>
        <w:rPr>
          <w:b/>
          <w:bCs/>
        </w:rPr>
      </w:pPr>
      <w:r>
        <w:rPr>
          <w:b/>
          <w:bCs/>
        </w:rPr>
        <w:t>Solution groups:</w:t>
      </w:r>
    </w:p>
    <w:p w14:paraId="59A06866" w14:textId="32E463B8" w:rsidR="00FC0CE5" w:rsidRDefault="00FC0CE5" w:rsidP="00FC0CE5">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Adaption of MIB/SSB/SIB </w:t>
      </w:r>
    </w:p>
    <w:p w14:paraId="79D1EA4B" w14:textId="77777777" w:rsidR="00FC0CE5" w:rsidRDefault="00FC0CE5" w:rsidP="00FC0CE5">
      <w:pPr>
        <w:pStyle w:val="Doc-text2"/>
        <w:pBdr>
          <w:top w:val="single" w:sz="4" w:space="1" w:color="auto"/>
          <w:left w:val="single" w:sz="4" w:space="4" w:color="auto"/>
          <w:bottom w:val="single" w:sz="4" w:space="1" w:color="auto"/>
          <w:right w:val="single" w:sz="4" w:space="4" w:color="auto"/>
        </w:pBdr>
        <w:ind w:left="1259" w:firstLine="0"/>
      </w:pPr>
      <w:r>
        <w:tab/>
        <w:t>-  partial/simplified SSB</w:t>
      </w:r>
    </w:p>
    <w:p w14:paraId="051625E7"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r>
        <w:t>2</w:t>
      </w:r>
      <w:r>
        <w:tab/>
        <w:t xml:space="preserve">Increase of SSB/SIB periodicity </w:t>
      </w:r>
    </w:p>
    <w:p w14:paraId="3DB8BCB3"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r>
        <w:t>3</w:t>
      </w:r>
      <w:r>
        <w:tab/>
        <w:t>On demand SSB/SIB1 (FFS if there are enhancements for other SIBs)</w:t>
      </w:r>
    </w:p>
    <w:p w14:paraId="732BF830" w14:textId="77777777" w:rsidR="00FC0CE5" w:rsidRDefault="00FC0CE5" w:rsidP="00FC0CE5">
      <w:pPr>
        <w:pStyle w:val="Doc-text2"/>
        <w:pBdr>
          <w:top w:val="single" w:sz="4" w:space="1" w:color="auto"/>
          <w:left w:val="single" w:sz="4" w:space="4" w:color="auto"/>
          <w:bottom w:val="single" w:sz="4" w:space="1" w:color="auto"/>
          <w:right w:val="single" w:sz="4" w:space="4" w:color="auto"/>
        </w:pBdr>
      </w:pPr>
      <w:r>
        <w:tab/>
        <w:t>- FFS for on-demand MIB</w:t>
      </w:r>
    </w:p>
    <w:p w14:paraId="78DD4F7B"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r>
        <w:t>4</w:t>
      </w:r>
      <w:r>
        <w:tab/>
        <w:t xml:space="preserve">Receiving SSB/SIB on one carrier/cell and performing access to another carrier/cell </w:t>
      </w:r>
    </w:p>
    <w:p w14:paraId="5D3F203C"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r>
        <w:t>5</w:t>
      </w:r>
      <w:r>
        <w:tab/>
        <w:t>Handover/Fast PCell change for NES</w:t>
      </w:r>
    </w:p>
    <w:p w14:paraId="59C4960E" w14:textId="77777777" w:rsidR="00FC0CE5" w:rsidRDefault="00FC0CE5" w:rsidP="00FC0CE5">
      <w:pPr>
        <w:pStyle w:val="Doc-text2"/>
        <w:pBdr>
          <w:top w:val="single" w:sz="4" w:space="1" w:color="auto"/>
          <w:left w:val="single" w:sz="4" w:space="4" w:color="auto"/>
          <w:bottom w:val="single" w:sz="4" w:space="1" w:color="auto"/>
          <w:right w:val="single" w:sz="4" w:space="4" w:color="auto"/>
        </w:pBdr>
      </w:pPr>
      <w:r>
        <w:tab/>
        <w:t>- CHO or new configuration</w:t>
      </w:r>
    </w:p>
    <w:p w14:paraId="65BD8561" w14:textId="77777777" w:rsidR="00FC0CE5" w:rsidRDefault="00FC0CE5" w:rsidP="00FC0CE5">
      <w:pPr>
        <w:pStyle w:val="Doc-text2"/>
        <w:pBdr>
          <w:top w:val="single" w:sz="4" w:space="1" w:color="auto"/>
          <w:left w:val="single" w:sz="4" w:space="4" w:color="auto"/>
          <w:bottom w:val="single" w:sz="4" w:space="1" w:color="auto"/>
          <w:right w:val="single" w:sz="4" w:space="4" w:color="auto"/>
        </w:pBdr>
      </w:pPr>
      <w:r>
        <w:tab/>
        <w:t>- group HO</w:t>
      </w:r>
    </w:p>
    <w:p w14:paraId="32B2C277"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r>
        <w:t>6</w:t>
      </w:r>
      <w:r>
        <w:tab/>
        <w:t>Resource adaptation (frequency and time domain)</w:t>
      </w:r>
    </w:p>
    <w:p w14:paraId="0EDB1C1C" w14:textId="77777777" w:rsidR="00FC0CE5" w:rsidRDefault="00FC0CE5" w:rsidP="00FC0CE5">
      <w:pPr>
        <w:pStyle w:val="Doc-text2"/>
        <w:pBdr>
          <w:top w:val="single" w:sz="4" w:space="1" w:color="auto"/>
          <w:left w:val="single" w:sz="4" w:space="4" w:color="auto"/>
          <w:bottom w:val="single" w:sz="4" w:space="1" w:color="auto"/>
          <w:right w:val="single" w:sz="4" w:space="4" w:color="auto"/>
        </w:pBdr>
      </w:pPr>
      <w:r>
        <w:tab/>
        <w:t xml:space="preserve">- Including PRACH, SRS, PUSCH, PUCCH resources and periodicities </w:t>
      </w:r>
    </w:p>
    <w:p w14:paraId="06D21F97" w14:textId="77777777" w:rsidR="00FC0CE5" w:rsidRDefault="00FC0CE5" w:rsidP="00FC0CE5">
      <w:pPr>
        <w:pStyle w:val="Doc-text2"/>
        <w:pBdr>
          <w:top w:val="single" w:sz="4" w:space="1" w:color="auto"/>
          <w:left w:val="single" w:sz="4" w:space="4" w:color="auto"/>
          <w:bottom w:val="single" w:sz="4" w:space="1" w:color="auto"/>
          <w:right w:val="single" w:sz="4" w:space="4" w:color="auto"/>
        </w:pBdr>
      </w:pPr>
      <w:r>
        <w:tab/>
        <w:t xml:space="preserve">- </w:t>
      </w:r>
      <w:r w:rsidRPr="00FC0CE5">
        <w:rPr>
          <w:highlight w:val="yellow"/>
        </w:rPr>
        <w:t>cell DTX/DRX</w:t>
      </w:r>
      <w:r>
        <w:t xml:space="preserve">  </w:t>
      </w:r>
    </w:p>
    <w:p w14:paraId="461286EC" w14:textId="77777777" w:rsidR="00FC0CE5" w:rsidRDefault="00FC0CE5" w:rsidP="00FC0CE5">
      <w:pPr>
        <w:pStyle w:val="Doc-text2"/>
        <w:pBdr>
          <w:top w:val="single" w:sz="4" w:space="1" w:color="auto"/>
          <w:left w:val="single" w:sz="4" w:space="4" w:color="auto"/>
          <w:bottom w:val="single" w:sz="4" w:space="1" w:color="auto"/>
          <w:right w:val="single" w:sz="4" w:space="4" w:color="auto"/>
        </w:pBdr>
      </w:pPr>
      <w:r>
        <w:tab/>
        <w:t xml:space="preserve">- measurement </w:t>
      </w:r>
    </w:p>
    <w:p w14:paraId="4FCEE5DF" w14:textId="77777777" w:rsidR="00FC0CE5" w:rsidRDefault="00FC0CE5" w:rsidP="00FC0CE5">
      <w:pPr>
        <w:pStyle w:val="Doc-text2"/>
        <w:pBdr>
          <w:top w:val="single" w:sz="4" w:space="1" w:color="auto"/>
          <w:left w:val="single" w:sz="4" w:space="4" w:color="auto"/>
          <w:bottom w:val="single" w:sz="4" w:space="1" w:color="auto"/>
          <w:right w:val="single" w:sz="4" w:space="4" w:color="auto"/>
        </w:pBdr>
      </w:pPr>
      <w:r>
        <w:tab/>
        <w:t>- reference signal type and configuration of reference signal pattern for connected mode</w:t>
      </w:r>
    </w:p>
    <w:p w14:paraId="4F55898E" w14:textId="77777777" w:rsidR="00FC0CE5" w:rsidRDefault="00FC0CE5" w:rsidP="00FC0CE5">
      <w:pPr>
        <w:pStyle w:val="Doc-text2"/>
        <w:pBdr>
          <w:top w:val="single" w:sz="4" w:space="1" w:color="auto"/>
          <w:left w:val="single" w:sz="4" w:space="4" w:color="auto"/>
          <w:bottom w:val="single" w:sz="4" w:space="1" w:color="auto"/>
          <w:right w:val="single" w:sz="4" w:space="4" w:color="auto"/>
        </w:pBdr>
      </w:pPr>
      <w:r>
        <w:tab/>
        <w:t>- BWP adaptation</w:t>
      </w:r>
    </w:p>
    <w:p w14:paraId="1F8AFBDB"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r>
        <w:t>7</w:t>
      </w:r>
      <w:r>
        <w:tab/>
        <w:t>Any Cell activation/re-activation or UE wake up request signal (connected/idle)</w:t>
      </w:r>
    </w:p>
    <w:p w14:paraId="31ECD049"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r>
        <w:t>8</w:t>
      </w:r>
      <w:r>
        <w:tab/>
        <w:t>Paging enhancements (includes paging-less solutions)</w:t>
      </w:r>
    </w:p>
    <w:p w14:paraId="64FF3E2F"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r>
        <w:t>9</w:t>
      </w:r>
      <w:r>
        <w:tab/>
        <w:t>Cell selection/reselection (ie. cell prioritization also including legacy UEs)</w:t>
      </w:r>
    </w:p>
    <w:p w14:paraId="2F017DB9"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p>
    <w:p w14:paraId="6740E437" w14:textId="32E463B8" w:rsidR="00FC0CE5" w:rsidRDefault="00FC0CE5" w:rsidP="00FC0CE5">
      <w:pPr>
        <w:pStyle w:val="Doc-text2"/>
        <w:pBdr>
          <w:top w:val="single" w:sz="4" w:space="1" w:color="auto"/>
          <w:left w:val="single" w:sz="4" w:space="4" w:color="auto"/>
          <w:bottom w:val="single" w:sz="4" w:space="1" w:color="auto"/>
          <w:right w:val="single" w:sz="4" w:space="4" w:color="auto"/>
        </w:pBdr>
        <w:rPr>
          <w:b/>
          <w:bCs/>
        </w:rPr>
      </w:pPr>
      <w:r>
        <w:rPr>
          <w:b/>
          <w:bCs/>
        </w:rPr>
        <w:t xml:space="preserve">Things to study </w:t>
      </w:r>
    </w:p>
    <w:p w14:paraId="3F801328" w14:textId="32E463B8" w:rsidR="00FC0CE5" w:rsidRDefault="00FC0CE5" w:rsidP="00FC0CE5">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t>Study group configuration and signalling for transitions for different solutions</w:t>
      </w:r>
    </w:p>
    <w:p w14:paraId="2F6BC511" w14:textId="77777777" w:rsidR="00FC0CE5" w:rsidRDefault="00FC0CE5" w:rsidP="00FC0CE5">
      <w:pPr>
        <w:pStyle w:val="Doc-text2"/>
        <w:pBdr>
          <w:top w:val="single" w:sz="4" w:space="1" w:color="auto"/>
          <w:left w:val="single" w:sz="4" w:space="4" w:color="auto"/>
          <w:bottom w:val="single" w:sz="4" w:space="1" w:color="auto"/>
          <w:right w:val="single" w:sz="4" w:space="4" w:color="auto"/>
        </w:pBdr>
        <w:ind w:left="1259" w:firstLine="0"/>
      </w:pPr>
      <w:r>
        <w:tab/>
        <w:t>- pre-configuration and L1/L2 signaling to trigger change of configuration</w:t>
      </w:r>
    </w:p>
    <w:p w14:paraId="5473E75B"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r>
        <w:t>2</w:t>
      </w:r>
      <w:r>
        <w:tab/>
        <w:t xml:space="preserve">Identify/capture RAN2 impact to legacy for the different solutions </w:t>
      </w:r>
    </w:p>
    <w:p w14:paraId="7D7F6127"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r>
        <w:t>3</w:t>
      </w:r>
      <w:r>
        <w:tab/>
        <w:t>Awareness of the NES states at the UE side for the different solutions</w:t>
      </w:r>
    </w:p>
    <w:p w14:paraId="1ABEFFDE"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r>
        <w:t>4</w:t>
      </w:r>
      <w:r>
        <w:tab/>
        <w:t>Aim to minimize DL signalling for NES</w:t>
      </w:r>
    </w:p>
    <w:p w14:paraId="2C6AB44D"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r>
        <w:t>5</w:t>
      </w:r>
      <w:r>
        <w:tab/>
        <w:t>Consider UE complexity and energy consumption</w:t>
      </w:r>
    </w:p>
    <w:p w14:paraId="1493C0D9" w14:textId="32E463B8" w:rsidR="00FC0CE5" w:rsidRDefault="00FC0CE5" w:rsidP="00FC0CE5">
      <w:pPr>
        <w:pStyle w:val="Doc-text2"/>
        <w:pBdr>
          <w:top w:val="single" w:sz="4" w:space="1" w:color="auto"/>
          <w:left w:val="single" w:sz="4" w:space="4" w:color="auto"/>
          <w:bottom w:val="single" w:sz="4" w:space="1" w:color="auto"/>
          <w:right w:val="single" w:sz="4" w:space="4" w:color="auto"/>
        </w:pBdr>
      </w:pPr>
      <w:r>
        <w:t>6</w:t>
      </w:r>
      <w:r>
        <w:tab/>
        <w:t xml:space="preserve">UE assistance information for the specific network energy technique, it’s benefits and impact to UE/NW </w:t>
      </w:r>
    </w:p>
    <w:p w14:paraId="3080853B" w14:textId="32E463B8" w:rsidR="00FC0CE5" w:rsidRPr="00FC0CE5" w:rsidRDefault="00FC0CE5" w:rsidP="00C801A7">
      <w:pPr>
        <w:pStyle w:val="BodyText"/>
      </w:pPr>
    </w:p>
    <w:p w14:paraId="7CD2AB8A" w14:textId="1243F011" w:rsidR="008C6365" w:rsidRDefault="00DC770F" w:rsidP="00C801A7">
      <w:pPr>
        <w:pStyle w:val="BodyText"/>
      </w:pPr>
      <w:r>
        <w:t>This contribution discusses the benefits of using NW DTX/DRX and</w:t>
      </w:r>
      <w:r w:rsidR="00EF43BF">
        <w:t xml:space="preserve"> introduces the aspects </w:t>
      </w:r>
      <w:r w:rsidR="00940DC9">
        <w:t xml:space="preserve">that RAN2 </w:t>
      </w:r>
      <w:r w:rsidR="00EF43BF">
        <w:t>should take into consideration when designing NW DTX/DRX mechanisms.</w:t>
      </w:r>
    </w:p>
    <w:p w14:paraId="5DBEDE08" w14:textId="4E4A09E1" w:rsidR="00DD5A14" w:rsidRDefault="001E6463" w:rsidP="00447256">
      <w:pPr>
        <w:pStyle w:val="Heading1"/>
      </w:pPr>
      <w:r>
        <w:t>2</w:t>
      </w:r>
      <w:r>
        <w:tab/>
      </w:r>
      <w:r w:rsidR="004A2491">
        <w:t>Discussion</w:t>
      </w:r>
    </w:p>
    <w:p w14:paraId="04791039" w14:textId="167C97B2" w:rsidR="008516F1" w:rsidRDefault="00E81310" w:rsidP="008516F1">
      <w:pPr>
        <w:pStyle w:val="BodyText"/>
      </w:pPr>
      <w:r>
        <w:t xml:space="preserve">The main purpose of the </w:t>
      </w:r>
      <w:r w:rsidR="00B418AE">
        <w:t xml:space="preserve">existing </w:t>
      </w:r>
      <w:r w:rsidR="0084007E">
        <w:t>C-</w:t>
      </w:r>
      <w:r>
        <w:t xml:space="preserve">DRX mechanisms is to </w:t>
      </w:r>
      <w:r w:rsidR="008309DA">
        <w:t xml:space="preserve">support UE </w:t>
      </w:r>
      <w:r w:rsidR="005B7296">
        <w:t>energy</w:t>
      </w:r>
      <w:r w:rsidR="008309DA">
        <w:t xml:space="preserve"> savings</w:t>
      </w:r>
      <w:r w:rsidR="008F6818">
        <w:t xml:space="preserve"> by allowing </w:t>
      </w:r>
      <w:r w:rsidR="00F15351">
        <w:t>the</w:t>
      </w:r>
      <w:r w:rsidR="004E383D">
        <w:t xml:space="preserve"> UEs to go to sleep mode</w:t>
      </w:r>
      <w:r w:rsidR="00C630F4">
        <w:t xml:space="preserve">. </w:t>
      </w:r>
      <w:r w:rsidR="00EE35AA">
        <w:t xml:space="preserve">This is done via </w:t>
      </w:r>
      <w:r w:rsidR="00987C85">
        <w:t xml:space="preserve">the </w:t>
      </w:r>
      <w:r w:rsidR="00EE35AA">
        <w:t>DRX pattern that defines the</w:t>
      </w:r>
      <w:r w:rsidR="00672CE4">
        <w:t xml:space="preserve"> </w:t>
      </w:r>
      <w:r w:rsidR="00697E76">
        <w:t>active time periods</w:t>
      </w:r>
      <w:r w:rsidR="00EB459B">
        <w:t xml:space="preserve"> </w:t>
      </w:r>
      <w:r w:rsidR="00FE7BA2">
        <w:t xml:space="preserve">during which the </w:t>
      </w:r>
      <w:r w:rsidR="000D0F9E">
        <w:t xml:space="preserve">UE </w:t>
      </w:r>
      <w:r w:rsidR="009D5851">
        <w:t>is awake to receive PDCCH</w:t>
      </w:r>
      <w:r w:rsidR="002E3C03">
        <w:t>.</w:t>
      </w:r>
      <w:r w:rsidR="00AD44E4">
        <w:t xml:space="preserve"> </w:t>
      </w:r>
      <w:r w:rsidR="00B51AF1">
        <w:t xml:space="preserve">Consequently, </w:t>
      </w:r>
      <w:r w:rsidR="0080657C">
        <w:t>regardless of the</w:t>
      </w:r>
      <w:r w:rsidR="003B7E20">
        <w:t xml:space="preserve"> downlink</w:t>
      </w:r>
      <w:r w:rsidR="00306CB3">
        <w:t xml:space="preserve"> (DL)</w:t>
      </w:r>
      <w:r w:rsidR="002E3C03">
        <w:t xml:space="preserve"> </w:t>
      </w:r>
      <w:r w:rsidR="00306CB3">
        <w:t>traffic</w:t>
      </w:r>
      <w:r w:rsidR="003E5F4C">
        <w:t xml:space="preserve"> </w:t>
      </w:r>
      <w:r w:rsidR="00EA690A">
        <w:t xml:space="preserve">arrival </w:t>
      </w:r>
      <w:r w:rsidR="00F77F9A">
        <w:t>time</w:t>
      </w:r>
      <w:r w:rsidR="00AC38FF">
        <w:t xml:space="preserve"> during the time the UE is not in active time</w:t>
      </w:r>
      <w:r w:rsidR="00F22176">
        <w:t>,</w:t>
      </w:r>
      <w:r w:rsidR="00F77F9A">
        <w:t xml:space="preserve"> </w:t>
      </w:r>
      <w:r w:rsidR="003E5F4C">
        <w:t xml:space="preserve">the NW </w:t>
      </w:r>
      <w:r w:rsidR="00AC38FF">
        <w:t xml:space="preserve">initiates </w:t>
      </w:r>
      <w:r w:rsidR="002A7AC9">
        <w:t>schedul</w:t>
      </w:r>
      <w:r w:rsidR="00AC38FF">
        <w:t>ing</w:t>
      </w:r>
      <w:r w:rsidR="00EA690A">
        <w:t xml:space="preserve"> </w:t>
      </w:r>
      <w:r w:rsidR="00F95BAB">
        <w:t>of</w:t>
      </w:r>
      <w:r w:rsidR="00EA690A">
        <w:t xml:space="preserve"> the </w:t>
      </w:r>
      <w:r w:rsidR="004249FA">
        <w:t>UE only</w:t>
      </w:r>
      <w:r w:rsidR="004550AB">
        <w:t xml:space="preserve"> during </w:t>
      </w:r>
      <w:r w:rsidR="00641347">
        <w:t>upcoming</w:t>
      </w:r>
      <w:r w:rsidR="00697E76">
        <w:t xml:space="preserve"> active time periods</w:t>
      </w:r>
      <w:r w:rsidR="003C0738">
        <w:t xml:space="preserve">. </w:t>
      </w:r>
      <w:r w:rsidR="008A4A6E">
        <w:t>This allows</w:t>
      </w:r>
      <w:r w:rsidR="006C6118">
        <w:t xml:space="preserve"> the UE</w:t>
      </w:r>
      <w:r w:rsidR="000043C6">
        <w:t xml:space="preserve"> </w:t>
      </w:r>
      <w:r w:rsidR="008A4A6E">
        <w:t xml:space="preserve">to </w:t>
      </w:r>
      <w:r w:rsidR="00D331A0" w:rsidRPr="00D331A0">
        <w:t xml:space="preserve">monitor </w:t>
      </w:r>
      <w:r w:rsidR="000A41B6">
        <w:t>PDCCH</w:t>
      </w:r>
      <w:r w:rsidR="00D331A0" w:rsidRPr="00D331A0">
        <w:t xml:space="preserve"> </w:t>
      </w:r>
      <w:r w:rsidR="00D331A0">
        <w:t xml:space="preserve">only </w:t>
      </w:r>
      <w:r w:rsidR="00AA500A">
        <w:t xml:space="preserve">during </w:t>
      </w:r>
      <w:r w:rsidR="005A2D13">
        <w:t>active time</w:t>
      </w:r>
      <w:r w:rsidR="00AA500A">
        <w:t xml:space="preserve"> periods and to be in sleep mode</w:t>
      </w:r>
      <w:r w:rsidR="000043C6">
        <w:t xml:space="preserve"> </w:t>
      </w:r>
      <w:r w:rsidR="005D5561">
        <w:t xml:space="preserve">outside of </w:t>
      </w:r>
      <w:r w:rsidR="005A2D13">
        <w:t>active</w:t>
      </w:r>
      <w:r w:rsidR="005D5561">
        <w:t xml:space="preserve"> </w:t>
      </w:r>
      <w:r w:rsidR="005D5561">
        <w:lastRenderedPageBreak/>
        <w:t>time</w:t>
      </w:r>
      <w:r w:rsidR="00CE662F">
        <w:t>s</w:t>
      </w:r>
      <w:r w:rsidR="005D5561">
        <w:t xml:space="preserve"> </w:t>
      </w:r>
      <w:r w:rsidR="000043C6">
        <w:t xml:space="preserve">during </w:t>
      </w:r>
      <w:r w:rsidR="009D2DBB">
        <w:t>a DRX cycle</w:t>
      </w:r>
      <w:r w:rsidR="000043C6">
        <w:t>.</w:t>
      </w:r>
      <w:r w:rsidR="00ED25A6">
        <w:t xml:space="preserve"> </w:t>
      </w:r>
      <w:r w:rsidR="0032574A">
        <w:t>On the contrary</w:t>
      </w:r>
      <w:r w:rsidR="00ED25A6">
        <w:t xml:space="preserve">, </w:t>
      </w:r>
      <w:r w:rsidR="00FE7144">
        <w:t>the UE is not obliged to respect the DRX pattern in the case of uplink (UL) traffic, and</w:t>
      </w:r>
      <w:r w:rsidR="00856F45">
        <w:t xml:space="preserve"> </w:t>
      </w:r>
      <w:r w:rsidR="003E60B0">
        <w:t>hence the UE may</w:t>
      </w:r>
      <w:r w:rsidR="00AF599B">
        <w:t xml:space="preserve"> </w:t>
      </w:r>
      <w:r w:rsidR="00F82877">
        <w:t>contact the NW</w:t>
      </w:r>
      <w:r w:rsidR="0009072A">
        <w:t xml:space="preserve"> </w:t>
      </w:r>
      <w:r w:rsidR="001511C7">
        <w:t xml:space="preserve">at any time, </w:t>
      </w:r>
      <w:r w:rsidR="00360EDB">
        <w:t>according to available resources in the UL</w:t>
      </w:r>
      <w:r w:rsidR="001511C7">
        <w:t xml:space="preserve">, regardless of the </w:t>
      </w:r>
      <w:r w:rsidR="000F5BC5">
        <w:t xml:space="preserve">DRX pattern. </w:t>
      </w:r>
      <w:r w:rsidR="0048217A">
        <w:t>Therefore, the NW needs to be ready t</w:t>
      </w:r>
      <w:r w:rsidR="005D15CA">
        <w:t xml:space="preserve">o </w:t>
      </w:r>
      <w:r w:rsidR="001A3C37">
        <w:t xml:space="preserve">receive UL </w:t>
      </w:r>
      <w:r w:rsidR="0067082C">
        <w:t xml:space="preserve">traffic </w:t>
      </w:r>
      <w:r w:rsidR="001A3C37">
        <w:t xml:space="preserve">at any time </w:t>
      </w:r>
      <w:r w:rsidR="00B63ACD">
        <w:t xml:space="preserve">on the available UL resources </w:t>
      </w:r>
      <w:r w:rsidR="0067082C">
        <w:t xml:space="preserve">and </w:t>
      </w:r>
      <w:r w:rsidR="001A3C37">
        <w:t>from any UE</w:t>
      </w:r>
      <w:r w:rsidR="00DD1B58">
        <w:t>, and hence it</w:t>
      </w:r>
      <w:r w:rsidR="002F4F71">
        <w:t xml:space="preserve"> cannot </w:t>
      </w:r>
      <w:r w:rsidR="009C17C1">
        <w:t>perform meaningful sleep</w:t>
      </w:r>
      <w:r w:rsidR="009B445F">
        <w:t xml:space="preserve"> </w:t>
      </w:r>
      <w:r w:rsidR="00B628B1">
        <w:t xml:space="preserve">that would allow for </w:t>
      </w:r>
      <w:r w:rsidR="00D85025">
        <w:t>NES</w:t>
      </w:r>
      <w:r w:rsidR="00B628B1">
        <w:t xml:space="preserve">. </w:t>
      </w:r>
      <w:r w:rsidR="009C17C1">
        <w:t xml:space="preserve"> </w:t>
      </w:r>
      <w:r w:rsidR="00FD5E81">
        <w:t xml:space="preserve"> </w:t>
      </w:r>
      <w:r w:rsidR="000043C6">
        <w:t xml:space="preserve"> </w:t>
      </w:r>
      <w:r w:rsidR="00FF3F74">
        <w:t xml:space="preserve"> </w:t>
      </w:r>
    </w:p>
    <w:p w14:paraId="429A172B" w14:textId="1E7D33C7" w:rsidR="00FD3FE2" w:rsidRDefault="001D0D79" w:rsidP="00FD3FE2">
      <w:pPr>
        <w:pStyle w:val="Observation"/>
      </w:pPr>
      <w:bookmarkStart w:id="1" w:name="_Toc115361955"/>
      <w:r>
        <w:t xml:space="preserve">Even </w:t>
      </w:r>
      <w:r w:rsidR="00406B89">
        <w:t xml:space="preserve">outside </w:t>
      </w:r>
      <w:r w:rsidR="00697E76">
        <w:t>active time</w:t>
      </w:r>
      <w:r w:rsidR="00406B89">
        <w:t xml:space="preserve"> </w:t>
      </w:r>
      <w:r w:rsidR="00697E76">
        <w:t xml:space="preserve">periods </w:t>
      </w:r>
      <w:r w:rsidR="00406B89">
        <w:t xml:space="preserve">within a DRX cycle, the </w:t>
      </w:r>
      <w:r>
        <w:t xml:space="preserve">NW needs to be ready to receive UL traffic at any time </w:t>
      </w:r>
      <w:r w:rsidR="00B171FC">
        <w:t>when UL resources are available</w:t>
      </w:r>
      <w:r>
        <w:t xml:space="preserve"> and from any UE</w:t>
      </w:r>
      <w:r w:rsidR="00406B89">
        <w:t>.</w:t>
      </w:r>
      <w:bookmarkEnd w:id="1"/>
    </w:p>
    <w:p w14:paraId="6FB83985" w14:textId="68D1B65A" w:rsidR="008516F1" w:rsidRDefault="00F17894" w:rsidP="008516F1">
      <w:pPr>
        <w:pStyle w:val="BodyText"/>
      </w:pPr>
      <w:r>
        <w:t xml:space="preserve">Following a similar logic as for UE energy savings, a reasonable approach for supporting NES would be to design mechanisms that would allow for NW sleep, e.g., NW </w:t>
      </w:r>
      <w:r w:rsidRPr="008F640F">
        <w:t xml:space="preserve">discontinuous </w:t>
      </w:r>
      <w:r>
        <w:t xml:space="preserve">transmission (DTX) and NW DRX. </w:t>
      </w:r>
      <w:proofErr w:type="gramStart"/>
      <w:r>
        <w:t>Similar to</w:t>
      </w:r>
      <w:proofErr w:type="gramEnd"/>
      <w:r>
        <w:t xml:space="preserve"> the DRX defined for UE power savings, one could define </w:t>
      </w:r>
      <w:r w:rsidR="003B6ADF">
        <w:t>active time</w:t>
      </w:r>
      <w:r>
        <w:t xml:space="preserve"> periods for the NW DTX/DRX during which the NW is available and in sleep mode, </w:t>
      </w:r>
      <w:r w:rsidR="00D63136">
        <w:t xml:space="preserve">in UL and/or DL </w:t>
      </w:r>
      <w:r>
        <w:t>respectively.</w:t>
      </w:r>
      <w:r w:rsidR="0005673A">
        <w:t xml:space="preserve"> </w:t>
      </w:r>
      <w:r w:rsidR="0076073A">
        <w:t xml:space="preserve">The exact definition of the </w:t>
      </w:r>
      <w:r w:rsidR="00C462A8">
        <w:t xml:space="preserve">active- and non-active </w:t>
      </w:r>
      <w:r w:rsidR="0076073A">
        <w:t>periods</w:t>
      </w:r>
      <w:r w:rsidR="00CB3979">
        <w:t xml:space="preserve"> </w:t>
      </w:r>
      <w:r w:rsidR="00450363">
        <w:t xml:space="preserve">for the NW </w:t>
      </w:r>
      <w:r w:rsidR="007A1E86">
        <w:t>sleeping pattern</w:t>
      </w:r>
      <w:r w:rsidR="00450363">
        <w:t xml:space="preserve"> </w:t>
      </w:r>
      <w:r w:rsidR="00CB3979">
        <w:t xml:space="preserve">(e.g., what </w:t>
      </w:r>
      <w:r w:rsidR="00450363">
        <w:t xml:space="preserve">lower layer </w:t>
      </w:r>
      <w:r w:rsidR="004473CF">
        <w:t xml:space="preserve">procedures are allowed during </w:t>
      </w:r>
      <w:r w:rsidR="00450363">
        <w:t>the</w:t>
      </w:r>
      <w:r w:rsidR="008A1BD9">
        <w:t xml:space="preserve"> NW sleep</w:t>
      </w:r>
      <w:r w:rsidR="00CB3979">
        <w:t>)</w:t>
      </w:r>
      <w:r w:rsidR="001F3FBB">
        <w:t xml:space="preserve"> is, however, the aspect that requires RAN1 input.</w:t>
      </w:r>
      <w:r w:rsidR="0076073A">
        <w:t xml:space="preserve"> </w:t>
      </w:r>
      <w:r w:rsidR="008516F1">
        <w:t xml:space="preserve"> </w:t>
      </w:r>
    </w:p>
    <w:p w14:paraId="19E5B9E9" w14:textId="2F17453C" w:rsidR="008516F1" w:rsidRDefault="00F2778C" w:rsidP="008516F1">
      <w:pPr>
        <w:pStyle w:val="Observation"/>
      </w:pPr>
      <w:bookmarkStart w:id="2" w:name="_Toc115361956"/>
      <w:r>
        <w:t>The details related to the</w:t>
      </w:r>
      <w:r w:rsidR="006C24B2">
        <w:t xml:space="preserve"> </w:t>
      </w:r>
      <w:r w:rsidR="00C462A8">
        <w:t xml:space="preserve">active- and non-active </w:t>
      </w:r>
      <w:r w:rsidR="006C24B2">
        <w:t xml:space="preserve">periods </w:t>
      </w:r>
      <w:r w:rsidR="00310DB9">
        <w:t>for DL and UL</w:t>
      </w:r>
      <w:r w:rsidR="006C24B2">
        <w:t xml:space="preserve"> of </w:t>
      </w:r>
      <w:r w:rsidR="002B0CE0">
        <w:t xml:space="preserve">the </w:t>
      </w:r>
      <w:r w:rsidR="006C24B2">
        <w:t>NW sleeping pattern</w:t>
      </w:r>
      <w:r w:rsidR="00075A24">
        <w:t>(s)</w:t>
      </w:r>
      <w:r w:rsidR="008516F1" w:rsidRPr="00284B62">
        <w:t xml:space="preserve"> may </w:t>
      </w:r>
      <w:r w:rsidR="00EB3BBC">
        <w:t>require</w:t>
      </w:r>
      <w:r w:rsidR="008516F1" w:rsidRPr="00284B62">
        <w:t xml:space="preserve"> RAN1</w:t>
      </w:r>
      <w:r w:rsidR="00EB3BBC">
        <w:t xml:space="preserve"> input</w:t>
      </w:r>
      <w:r w:rsidR="008516F1">
        <w:t>.</w:t>
      </w:r>
      <w:bookmarkEnd w:id="2"/>
    </w:p>
    <w:p w14:paraId="13654DFB" w14:textId="7BA28334" w:rsidR="008516F1" w:rsidRDefault="007E70DE" w:rsidP="00914020">
      <w:pPr>
        <w:pStyle w:val="BodyText"/>
      </w:pPr>
      <w:r>
        <w:t xml:space="preserve">Although </w:t>
      </w:r>
      <w:r w:rsidR="00320E71">
        <w:t xml:space="preserve">the </w:t>
      </w:r>
      <w:r w:rsidR="008A2C0D">
        <w:t xml:space="preserve">details </w:t>
      </w:r>
      <w:r w:rsidR="00320E71">
        <w:t xml:space="preserve">such as the exact definition of the NW </w:t>
      </w:r>
      <w:r w:rsidR="002E0E02">
        <w:t>active- and non-active</w:t>
      </w:r>
      <w:r w:rsidR="00320E71">
        <w:t xml:space="preserve"> periods</w:t>
      </w:r>
      <w:r w:rsidR="00DD7D1E">
        <w:t xml:space="preserve"> need to be addressed </w:t>
      </w:r>
      <w:r w:rsidR="004B1FD8">
        <w:t xml:space="preserve">in RAN1 first, RAN2 </w:t>
      </w:r>
      <w:r w:rsidR="000D2CC0">
        <w:t xml:space="preserve">can start </w:t>
      </w:r>
      <w:r w:rsidR="006F49E4">
        <w:t xml:space="preserve">by defining </w:t>
      </w:r>
      <w:r w:rsidR="00506B5A">
        <w:t xml:space="preserve">how such </w:t>
      </w:r>
      <w:r w:rsidR="00FA5465">
        <w:t>periods</w:t>
      </w:r>
      <w:r w:rsidR="00506B5A">
        <w:t xml:space="preserve"> can be configured</w:t>
      </w:r>
      <w:r w:rsidR="00F14C9B">
        <w:t xml:space="preserve"> such that the NW can </w:t>
      </w:r>
      <w:r w:rsidR="00546186">
        <w:t xml:space="preserve">achieve </w:t>
      </w:r>
      <w:r w:rsidR="009F6C5F">
        <w:t>a meaningful NES</w:t>
      </w:r>
      <w:r w:rsidR="00921EEC">
        <w:t xml:space="preserve"> while keeping in mind potential impact</w:t>
      </w:r>
      <w:r w:rsidR="00924BD1">
        <w:t>s</w:t>
      </w:r>
      <w:r w:rsidR="00921EEC">
        <w:t xml:space="preserve"> on the UEs.</w:t>
      </w:r>
      <w:r w:rsidR="009F6C5F">
        <w:t xml:space="preserve"> </w:t>
      </w:r>
    </w:p>
    <w:p w14:paraId="39A55E70" w14:textId="24906697" w:rsidR="008516F1" w:rsidRDefault="008516F1" w:rsidP="008516F1">
      <w:pPr>
        <w:pStyle w:val="Proposal"/>
        <w:rPr>
          <w:noProof/>
        </w:rPr>
      </w:pPr>
      <w:bookmarkStart w:id="3" w:name="_Toc115361959"/>
      <w:r w:rsidRPr="00A70E23">
        <w:t xml:space="preserve">RAN2 to </w:t>
      </w:r>
      <w:r w:rsidR="00924B15">
        <w:t>focus on</w:t>
      </w:r>
      <w:r w:rsidR="008E5B57">
        <w:t xml:space="preserve"> </w:t>
      </w:r>
      <w:r w:rsidR="00B92933">
        <w:t xml:space="preserve">the </w:t>
      </w:r>
      <w:r w:rsidR="00924B15">
        <w:t>configuration of</w:t>
      </w:r>
      <w:r w:rsidR="008E5B57">
        <w:t xml:space="preserve"> </w:t>
      </w:r>
      <w:r w:rsidR="001C23A0">
        <w:t>active- and non-active</w:t>
      </w:r>
      <w:r w:rsidR="00B92933" w:rsidRPr="00284B62">
        <w:t xml:space="preserve"> </w:t>
      </w:r>
      <w:r w:rsidR="00B92933">
        <w:t>periods of the NW sleeping pattern</w:t>
      </w:r>
      <w:r w:rsidR="00315D97">
        <w:t>.</w:t>
      </w:r>
      <w:bookmarkEnd w:id="3"/>
    </w:p>
    <w:p w14:paraId="6EB78128" w14:textId="77777777" w:rsidR="00545629" w:rsidRDefault="00545629" w:rsidP="00E63234">
      <w:pPr>
        <w:pStyle w:val="Proposal"/>
        <w:numPr>
          <w:ilvl w:val="0"/>
          <w:numId w:val="0"/>
        </w:numPr>
        <w:ind w:left="1304"/>
        <w:rPr>
          <w:noProof/>
        </w:rPr>
      </w:pPr>
    </w:p>
    <w:p w14:paraId="43116625" w14:textId="1EF4208F" w:rsidR="00C26A89" w:rsidRDefault="00720DE5" w:rsidP="00C26A89">
      <w:pPr>
        <w:pStyle w:val="BodyText"/>
      </w:pPr>
      <w:r w:rsidRPr="00720DE5">
        <w:t>When reasoning about NW DTX/DRX mechanisms, it is natural to consider the existing UE DRX framework. However, strongly relying on the existing UE DRX framework in the early stages of designing the NW DTX/DRX framework can lead to limitations</w:t>
      </w:r>
      <w:r w:rsidR="00E566B1">
        <w:t xml:space="preserve"> (e.g.</w:t>
      </w:r>
      <w:r w:rsidR="00C83EEF">
        <w:t>,</w:t>
      </w:r>
      <w:r w:rsidR="00E566B1">
        <w:t xml:space="preserve"> alignment of UE DRX for all UEs within the NW, which is currently not required)</w:t>
      </w:r>
      <w:r w:rsidR="004A20EE">
        <w:t xml:space="preserve"> that </w:t>
      </w:r>
      <w:r w:rsidRPr="00720DE5">
        <w:t xml:space="preserve">could prevent the development of solutions that can achieve better NES with less impact on the UEs. Furthermore, our opinion is that the question of whether (and potentially how) to reuse the existing UE DRX framework is more of an ASN.1 </w:t>
      </w:r>
      <w:r w:rsidR="00015F27">
        <w:t>detail</w:t>
      </w:r>
      <w:r w:rsidRPr="00720DE5">
        <w:t>, which can be addressed in later stages.</w:t>
      </w:r>
    </w:p>
    <w:p w14:paraId="0D886A38" w14:textId="5A9FF349" w:rsidR="00C26A89" w:rsidRDefault="00C26A89" w:rsidP="00C26A89">
      <w:pPr>
        <w:pStyle w:val="Observation"/>
      </w:pPr>
      <w:bookmarkStart w:id="4" w:name="_Toc115361957"/>
      <w:r>
        <w:t xml:space="preserve">Whether existing UE DRX configuration can be </w:t>
      </w:r>
      <w:r w:rsidR="00E8076F">
        <w:t xml:space="preserve">used </w:t>
      </w:r>
      <w:r>
        <w:t xml:space="preserve">or not </w:t>
      </w:r>
      <w:r w:rsidR="00FC74A8">
        <w:t xml:space="preserve">for NW DTX/DRX </w:t>
      </w:r>
      <w:r>
        <w:t>can be discussed later.</w:t>
      </w:r>
      <w:bookmarkEnd w:id="4"/>
    </w:p>
    <w:p w14:paraId="717F2E5D" w14:textId="07931C21" w:rsidR="00C837C0" w:rsidRDefault="0004549B" w:rsidP="00C837C0">
      <w:pPr>
        <w:pStyle w:val="BodyText"/>
      </w:pPr>
      <w:r w:rsidRPr="0004549B">
        <w:t xml:space="preserve">There are different levels of granularity at which the NW DTX/DRX can be </w:t>
      </w:r>
      <w:r w:rsidR="007617F6">
        <w:t>configure</w:t>
      </w:r>
      <w:r w:rsidR="0097138E">
        <w:t>d</w:t>
      </w:r>
      <w:r w:rsidRPr="0004549B">
        <w:t xml:space="preserve">, e.g., UE level, </w:t>
      </w:r>
      <w:r w:rsidR="004A20EE">
        <w:t xml:space="preserve">and </w:t>
      </w:r>
      <w:r w:rsidRPr="0004549B">
        <w:t>cell level</w:t>
      </w:r>
      <w:r w:rsidR="00E9680F">
        <w:t xml:space="preserve">, whether separately applicable to UL and DL, whether </w:t>
      </w:r>
      <w:proofErr w:type="spellStart"/>
      <w:r w:rsidR="00E9680F">
        <w:t>S</w:t>
      </w:r>
      <w:r w:rsidR="000A2479">
        <w:t>C</w:t>
      </w:r>
      <w:r w:rsidR="00E9680F">
        <w:t>ells</w:t>
      </w:r>
      <w:proofErr w:type="spellEnd"/>
      <w:r w:rsidR="00E9680F">
        <w:t xml:space="preserve"> follow the same pattern, etc</w:t>
      </w:r>
      <w:r w:rsidRPr="0004549B">
        <w:t xml:space="preserve">. We think that the NW DTX/DRX should be defined at the cell level </w:t>
      </w:r>
      <w:r w:rsidR="00D24712">
        <w:t>(i.e.</w:t>
      </w:r>
      <w:r w:rsidR="000300EC">
        <w:t>,</w:t>
      </w:r>
      <w:r w:rsidR="00D24712">
        <w:t xml:space="preserve"> configurable per serving cell) </w:t>
      </w:r>
      <w:r w:rsidRPr="0004549B">
        <w:t xml:space="preserve">for the following reasons. </w:t>
      </w:r>
      <w:r w:rsidR="005A4C40">
        <w:t>First</w:t>
      </w:r>
      <w:r w:rsidRPr="0004549B">
        <w:t>, the NW DTX/DRX at the cell level can allow for higher NES than the NW DTX/DRX at the UE level. This is because the NW DTX/DRX at the UE level would not allow for a meaningful sleep at the NW side in the case</w:t>
      </w:r>
      <w:r w:rsidR="00245D70">
        <w:t>s</w:t>
      </w:r>
      <w:r w:rsidRPr="0004549B">
        <w:t xml:space="preserve"> when there is more than one active UE with different DL and UL transmission occasions. On the contrary, the NW DTX/DRX on the cell </w:t>
      </w:r>
      <w:r w:rsidR="005A4C40">
        <w:t>would be</w:t>
      </w:r>
      <w:r w:rsidR="00C34F90">
        <w:t xml:space="preserve"> more flexible</w:t>
      </w:r>
      <w:r w:rsidRPr="0004549B">
        <w:t xml:space="preserve">, </w:t>
      </w:r>
      <w:r w:rsidR="005A4C40">
        <w:t>and hence</w:t>
      </w:r>
      <w:r w:rsidRPr="0004549B">
        <w:t xml:space="preserve"> allow cells to spend more time in sleep mode. </w:t>
      </w:r>
      <w:r w:rsidR="005A4C40">
        <w:t xml:space="preserve">Second, </w:t>
      </w:r>
      <w:r w:rsidR="00483125">
        <w:t>t</w:t>
      </w:r>
      <w:r w:rsidRPr="0004549B">
        <w:t xml:space="preserve">he NW DTX/DRX at the cell level would </w:t>
      </w:r>
      <w:r w:rsidR="00C34F90">
        <w:t xml:space="preserve">also </w:t>
      </w:r>
      <w:r w:rsidRPr="0004549B">
        <w:t>have less impact on the legacy</w:t>
      </w:r>
      <w:r w:rsidR="000B329D">
        <w:t xml:space="preserve"> </w:t>
      </w:r>
      <w:r w:rsidR="009A4CAE">
        <w:t>UEs</w:t>
      </w:r>
      <w:r w:rsidR="00737E1E">
        <w:t xml:space="preserve">, </w:t>
      </w:r>
      <w:r w:rsidR="009D4293">
        <w:t xml:space="preserve">since </w:t>
      </w:r>
      <w:r w:rsidR="005146EA">
        <w:t xml:space="preserve">the NW may </w:t>
      </w:r>
      <w:r w:rsidR="00E37831">
        <w:t xml:space="preserve">keep cells </w:t>
      </w:r>
      <w:r w:rsidR="00A64585">
        <w:t>where it does not apply</w:t>
      </w:r>
      <w:r w:rsidRPr="0004549B">
        <w:t xml:space="preserve"> DTX/DRX </w:t>
      </w:r>
      <w:r w:rsidR="00A06C20">
        <w:t>so that legacy UEs can access those cells, while DTX/DRX could be used on</w:t>
      </w:r>
      <w:r w:rsidR="006A5FBB">
        <w:t xml:space="preserve"> serving cell of </w:t>
      </w:r>
      <w:r w:rsidR="0071121A">
        <w:t>NES capable UEs</w:t>
      </w:r>
      <w:r w:rsidRPr="0004549B">
        <w:t xml:space="preserve">. </w:t>
      </w:r>
      <w:r w:rsidR="003A23F2">
        <w:t>For more details, w</w:t>
      </w:r>
      <w:r w:rsidRPr="0004549B">
        <w:t xml:space="preserve">e refer to our paper </w:t>
      </w:r>
      <w:r w:rsidR="003A23F2">
        <w:t>on h</w:t>
      </w:r>
      <w:r w:rsidR="003A23F2" w:rsidRPr="003A23F2">
        <w:t xml:space="preserve">andling of legacy UEs on NES capable </w:t>
      </w:r>
      <w:r w:rsidR="003A23F2" w:rsidRPr="009D4293">
        <w:t xml:space="preserve">cell </w:t>
      </w:r>
      <w:r w:rsidR="003A23F2" w:rsidRPr="009D4293">
        <w:fldChar w:fldCharType="begin"/>
      </w:r>
      <w:r w:rsidR="003A23F2" w:rsidRPr="009D4293">
        <w:instrText xml:space="preserve"> REF _Ref115180626 \r \h </w:instrText>
      </w:r>
      <w:r w:rsidR="009D4293">
        <w:instrText xml:space="preserve"> \* MERGEFORMAT </w:instrText>
      </w:r>
      <w:r w:rsidR="003A23F2" w:rsidRPr="009D4293">
        <w:fldChar w:fldCharType="separate"/>
      </w:r>
      <w:r w:rsidR="003A23F2" w:rsidRPr="009D4293">
        <w:t>[2]</w:t>
      </w:r>
      <w:r w:rsidR="003A23F2" w:rsidRPr="009D4293">
        <w:fldChar w:fldCharType="end"/>
      </w:r>
      <w:r w:rsidRPr="009D4293">
        <w:t>.</w:t>
      </w:r>
      <w:r w:rsidR="00791935">
        <w:t xml:space="preserve"> </w:t>
      </w:r>
      <w:r w:rsidR="00791935" w:rsidRPr="00791935">
        <w:t>Finally, the NW DTX/DRX at the cell level would in general have less latency-related impact on the UEs capable of carrier aggregation and dual connectivity. This is because the NW may apply different DTX/DRX schemes (e.g., with misaligned active and non-active periods) for different cells such that the UE can access at least one of the cells at any time.</w:t>
      </w:r>
    </w:p>
    <w:p w14:paraId="37229BF3" w14:textId="79F03893" w:rsidR="00C837C0" w:rsidRDefault="00C837C0" w:rsidP="00C837C0">
      <w:pPr>
        <w:pStyle w:val="Proposal"/>
        <w:rPr>
          <w:noProof/>
        </w:rPr>
      </w:pPr>
      <w:bookmarkStart w:id="5" w:name="_Toc115361960"/>
      <w:r>
        <w:t xml:space="preserve">NW sleep patterns should be configurable per </w:t>
      </w:r>
      <w:r w:rsidR="00C51BCB">
        <w:t>serving cell</w:t>
      </w:r>
      <w:r>
        <w:t>.</w:t>
      </w:r>
      <w:bookmarkEnd w:id="5"/>
    </w:p>
    <w:p w14:paraId="29F3FC41" w14:textId="42CA5550" w:rsidR="00C837C0" w:rsidRDefault="00DB54FC" w:rsidP="009F4284">
      <w:pPr>
        <w:pStyle w:val="BodyText"/>
        <w:rPr>
          <w:noProof/>
        </w:rPr>
      </w:pPr>
      <w:r w:rsidRPr="00DB54FC">
        <w:t xml:space="preserve">When considering the NW sleeping pattern </w:t>
      </w:r>
      <w:r w:rsidR="002E12D7">
        <w:t>(i.e.</w:t>
      </w:r>
      <w:r w:rsidR="009D4293">
        <w:t>,</w:t>
      </w:r>
      <w:r w:rsidR="002E12D7">
        <w:t xml:space="preserve"> </w:t>
      </w:r>
      <w:r w:rsidRPr="00DB54FC">
        <w:t>occasions</w:t>
      </w:r>
      <w:r w:rsidR="002E12D7">
        <w:t xml:space="preserve"> of </w:t>
      </w:r>
      <w:r w:rsidR="00F23C1A">
        <w:t>active- and non-active</w:t>
      </w:r>
      <w:r w:rsidR="002E12D7">
        <w:t xml:space="preserve"> periods)</w:t>
      </w:r>
      <w:r w:rsidRPr="00DB54FC">
        <w:t xml:space="preserve">, one can identify different possibilities, e.g., the NW sleeping pattern can be defined as a periodic, semi-persistent, or one-shot. Given that the NW DTX/DRX is a feature mainly intended for use in low to medium load scenarios, we </w:t>
      </w:r>
      <w:r w:rsidR="00380E4C">
        <w:t>should focus on</w:t>
      </w:r>
      <w:r w:rsidRPr="00DB54FC">
        <w:t xml:space="preserve"> the periodic NW sleeping pattern, </w:t>
      </w:r>
      <w:r w:rsidR="00374992">
        <w:t xml:space="preserve">which should allow for longer periods of </w:t>
      </w:r>
      <w:r w:rsidR="007E0432">
        <w:t>NW sleeping</w:t>
      </w:r>
      <w:r w:rsidRPr="00DB54FC">
        <w:t>.</w:t>
      </w:r>
    </w:p>
    <w:p w14:paraId="71162704" w14:textId="2CA1970E" w:rsidR="008516F1" w:rsidRDefault="00A42D91" w:rsidP="008516F1">
      <w:pPr>
        <w:pStyle w:val="Proposal"/>
        <w:rPr>
          <w:noProof/>
        </w:rPr>
      </w:pPr>
      <w:bookmarkStart w:id="6" w:name="_Toc115361961"/>
      <w:r>
        <w:rPr>
          <w:noProof/>
        </w:rPr>
        <w:t>RAN2 should focus on allowing a</w:t>
      </w:r>
      <w:r w:rsidR="00B02557">
        <w:rPr>
          <w:noProof/>
        </w:rPr>
        <w:t xml:space="preserve"> </w:t>
      </w:r>
      <w:r w:rsidR="008516F1" w:rsidRPr="006C396F">
        <w:rPr>
          <w:noProof/>
        </w:rPr>
        <w:t>periodic NW sleeping pattern.</w:t>
      </w:r>
      <w:bookmarkEnd w:id="6"/>
    </w:p>
    <w:p w14:paraId="46BB0F62" w14:textId="77777777" w:rsidR="00C611B5" w:rsidRDefault="00C611B5" w:rsidP="00C611B5">
      <w:pPr>
        <w:pStyle w:val="Proposal"/>
        <w:numPr>
          <w:ilvl w:val="0"/>
          <w:numId w:val="0"/>
        </w:numPr>
      </w:pPr>
    </w:p>
    <w:p w14:paraId="60129974" w14:textId="09C32434" w:rsidR="00C611B5" w:rsidRDefault="00C50CEF" w:rsidP="001239D5">
      <w:pPr>
        <w:pStyle w:val="BodyText"/>
        <w:rPr>
          <w:noProof/>
        </w:rPr>
      </w:pPr>
      <w:r>
        <w:t>Anothe</w:t>
      </w:r>
      <w:r w:rsidR="001239D5">
        <w:t xml:space="preserve">r interesting question related to the NW sleeping pattern is whether it should be defined jointly or separately for the UL and DL. Given that the </w:t>
      </w:r>
      <w:r w:rsidR="00D34908">
        <w:t xml:space="preserve">traffic demand on the UL is usually much smaller than the traffic demand on the DL we propose to consider </w:t>
      </w:r>
      <w:r w:rsidR="00731CB1">
        <w:t>two</w:t>
      </w:r>
      <w:r w:rsidR="00E8172C">
        <w:t xml:space="preserve"> NW sleeping patterns defined for the UL and DL</w:t>
      </w:r>
      <w:r w:rsidR="005262CC">
        <w:t>,</w:t>
      </w:r>
      <w:r w:rsidR="00E8172C">
        <w:t xml:space="preserve"> respectively. This solution is more likely to provide </w:t>
      </w:r>
      <w:r w:rsidR="00BD7B97">
        <w:t xml:space="preserve">higher NES on the UL than the solution that considers a joint NW sleeping </w:t>
      </w:r>
      <w:r w:rsidR="00BD7B97">
        <w:lastRenderedPageBreak/>
        <w:t xml:space="preserve">pattern for UL and DL. Furthermore, </w:t>
      </w:r>
      <w:r w:rsidR="00061CF1">
        <w:t xml:space="preserve">having two separate sleeping patterns for the UL and DL </w:t>
      </w:r>
      <w:r w:rsidR="00712F6B">
        <w:t>is also a more flexible solution since one can always define a joint NW sleeping pattern for the UL and DL by aligning the NW sleeping patterns for the UL and DL</w:t>
      </w:r>
      <w:r w:rsidR="005262CC">
        <w:t>, respectively.</w:t>
      </w:r>
    </w:p>
    <w:p w14:paraId="36F9688E" w14:textId="77777777" w:rsidR="008516F1" w:rsidRPr="00AB4EC3" w:rsidRDefault="008516F1" w:rsidP="008516F1">
      <w:pPr>
        <w:pStyle w:val="Proposal"/>
        <w:numPr>
          <w:ilvl w:val="0"/>
          <w:numId w:val="0"/>
        </w:numPr>
        <w:ind w:left="1304"/>
        <w:rPr>
          <w:b w:val="0"/>
          <w:bCs w:val="0"/>
          <w:noProof/>
        </w:rPr>
      </w:pPr>
    </w:p>
    <w:p w14:paraId="66855947" w14:textId="17B33F0E" w:rsidR="008516F1" w:rsidRDefault="00472383" w:rsidP="008516F1">
      <w:pPr>
        <w:pStyle w:val="Proposal"/>
        <w:rPr>
          <w:noProof/>
        </w:rPr>
      </w:pPr>
      <w:bookmarkStart w:id="7" w:name="_Toc115361962"/>
      <w:r>
        <w:rPr>
          <w:noProof/>
        </w:rPr>
        <w:t>The confi</w:t>
      </w:r>
      <w:r w:rsidR="00FF2454">
        <w:rPr>
          <w:noProof/>
        </w:rPr>
        <w:t xml:space="preserve">guration of </w:t>
      </w:r>
      <w:r w:rsidR="008516F1">
        <w:rPr>
          <w:noProof/>
        </w:rPr>
        <w:t>NW sleep</w:t>
      </w:r>
      <w:r w:rsidR="00FF2454">
        <w:rPr>
          <w:noProof/>
        </w:rPr>
        <w:t>ing</w:t>
      </w:r>
      <w:r w:rsidR="008516F1">
        <w:rPr>
          <w:noProof/>
        </w:rPr>
        <w:t xml:space="preserve"> patterns </w:t>
      </w:r>
      <w:r w:rsidR="00FF2454">
        <w:rPr>
          <w:noProof/>
        </w:rPr>
        <w:t xml:space="preserve">should </w:t>
      </w:r>
      <w:r w:rsidR="005C25B5">
        <w:rPr>
          <w:noProof/>
        </w:rPr>
        <w:t xml:space="preserve">allow independent </w:t>
      </w:r>
      <w:r w:rsidR="008516F1">
        <w:rPr>
          <w:noProof/>
        </w:rPr>
        <w:t xml:space="preserve">UL and DL </w:t>
      </w:r>
      <w:r w:rsidR="005C25B5">
        <w:rPr>
          <w:noProof/>
        </w:rPr>
        <w:t>configurations</w:t>
      </w:r>
      <w:r w:rsidR="008516F1">
        <w:rPr>
          <w:noProof/>
        </w:rPr>
        <w:t>.</w:t>
      </w:r>
      <w:bookmarkEnd w:id="7"/>
    </w:p>
    <w:p w14:paraId="1AF53806" w14:textId="77777777" w:rsidR="00A70E23" w:rsidRDefault="00A70E23" w:rsidP="00B326C4">
      <w:pPr>
        <w:pStyle w:val="Proposal"/>
        <w:numPr>
          <w:ilvl w:val="0"/>
          <w:numId w:val="0"/>
        </w:numPr>
        <w:rPr>
          <w:noProof/>
        </w:rPr>
      </w:pP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056BD821" w14:textId="5733B3C1" w:rsidR="00820676"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115361955" w:history="1">
        <w:r w:rsidR="00820676" w:rsidRPr="00FB38D3">
          <w:rPr>
            <w:rStyle w:val="Hyperlink"/>
            <w:noProof/>
          </w:rPr>
          <w:t>Observation 1</w:t>
        </w:r>
        <w:r w:rsidR="00820676">
          <w:rPr>
            <w:rFonts w:asciiTheme="minorHAnsi" w:eastAsiaTheme="minorEastAsia" w:hAnsiTheme="minorHAnsi" w:cstheme="minorBidi"/>
            <w:b w:val="0"/>
            <w:noProof/>
            <w:sz w:val="22"/>
            <w:szCs w:val="22"/>
            <w:lang w:val="sv-SE" w:eastAsia="sv-SE"/>
          </w:rPr>
          <w:tab/>
        </w:r>
        <w:r w:rsidR="00820676" w:rsidRPr="00FB38D3">
          <w:rPr>
            <w:rStyle w:val="Hyperlink"/>
            <w:noProof/>
          </w:rPr>
          <w:t>Even outside active time periods within a DRX cycle, the NW needs to be ready to receive UL traffic at any time when UL resources are available and from any UE.</w:t>
        </w:r>
      </w:hyperlink>
    </w:p>
    <w:p w14:paraId="154F1EAA" w14:textId="5C9C9B56" w:rsidR="00820676" w:rsidRDefault="00B13C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361956" w:history="1">
        <w:r w:rsidR="00820676" w:rsidRPr="00FB38D3">
          <w:rPr>
            <w:rStyle w:val="Hyperlink"/>
            <w:noProof/>
          </w:rPr>
          <w:t>Observation 2</w:t>
        </w:r>
        <w:r w:rsidR="00820676">
          <w:rPr>
            <w:rFonts w:asciiTheme="minorHAnsi" w:eastAsiaTheme="minorEastAsia" w:hAnsiTheme="minorHAnsi" w:cstheme="minorBidi"/>
            <w:b w:val="0"/>
            <w:noProof/>
            <w:sz w:val="22"/>
            <w:szCs w:val="22"/>
            <w:lang w:val="sv-SE" w:eastAsia="sv-SE"/>
          </w:rPr>
          <w:tab/>
        </w:r>
        <w:r w:rsidR="00820676" w:rsidRPr="00FB38D3">
          <w:rPr>
            <w:rStyle w:val="Hyperlink"/>
            <w:noProof/>
          </w:rPr>
          <w:t>The details related to the active- and non-active periods for DL and UL of the NW sleeping pattern(s) may require RAN1 input.</w:t>
        </w:r>
      </w:hyperlink>
    </w:p>
    <w:p w14:paraId="17582DD6" w14:textId="42D8F0E6" w:rsidR="00820676" w:rsidRDefault="00B13C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361957" w:history="1">
        <w:r w:rsidR="00820676" w:rsidRPr="00FB38D3">
          <w:rPr>
            <w:rStyle w:val="Hyperlink"/>
            <w:noProof/>
          </w:rPr>
          <w:t>Observation 3</w:t>
        </w:r>
        <w:r w:rsidR="00820676">
          <w:rPr>
            <w:rFonts w:asciiTheme="minorHAnsi" w:eastAsiaTheme="minorEastAsia" w:hAnsiTheme="minorHAnsi" w:cstheme="minorBidi"/>
            <w:b w:val="0"/>
            <w:noProof/>
            <w:sz w:val="22"/>
            <w:szCs w:val="22"/>
            <w:lang w:val="sv-SE" w:eastAsia="sv-SE"/>
          </w:rPr>
          <w:tab/>
        </w:r>
        <w:r w:rsidR="00820676" w:rsidRPr="00FB38D3">
          <w:rPr>
            <w:rStyle w:val="Hyperlink"/>
            <w:noProof/>
          </w:rPr>
          <w:t>Whether existing UE DRX configuration can be used or not for NW DTX/DRX can be discussed later.</w:t>
        </w:r>
      </w:hyperlink>
    </w:p>
    <w:p w14:paraId="03676E60" w14:textId="2CE3288F" w:rsidR="00B001F1" w:rsidRDefault="00EE4C33" w:rsidP="00B53EA9">
      <w:pPr>
        <w:pStyle w:val="BodyText"/>
        <w:rPr>
          <w:b/>
          <w:bCs/>
        </w:rPr>
      </w:pPr>
      <w:r>
        <w:rPr>
          <w:b/>
          <w:bCs/>
        </w:rPr>
        <w:fldChar w:fldCharType="end"/>
      </w:r>
    </w:p>
    <w:p w14:paraId="3EC680F3" w14:textId="77777777" w:rsidR="00697E76" w:rsidRDefault="00B53EA9" w:rsidP="00AF473A">
      <w:pPr>
        <w:pStyle w:val="BodyText"/>
      </w:pPr>
      <w:r w:rsidRPr="00CE0424">
        <w:t xml:space="preserve">Based on the discussion in </w:t>
      </w:r>
      <w:r>
        <w:t xml:space="preserve">the previous </w:t>
      </w:r>
      <w:r w:rsidRPr="00CE0424">
        <w:t>section</w:t>
      </w:r>
      <w:r>
        <w:t>s</w:t>
      </w:r>
      <w:r w:rsidRPr="00CE0424">
        <w:t xml:space="preserve"> we propose the following:</w:t>
      </w:r>
    </w:p>
    <w:p w14:paraId="7E9FF9BB" w14:textId="779AD715" w:rsidR="0082067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15361959" w:history="1">
        <w:r w:rsidR="00820676" w:rsidRPr="00EB3F39">
          <w:rPr>
            <w:rStyle w:val="Hyperlink"/>
            <w:noProof/>
          </w:rPr>
          <w:t>Proposal 1</w:t>
        </w:r>
        <w:r w:rsidR="00820676">
          <w:rPr>
            <w:rFonts w:asciiTheme="minorHAnsi" w:eastAsiaTheme="minorEastAsia" w:hAnsiTheme="minorHAnsi" w:cstheme="minorBidi"/>
            <w:b w:val="0"/>
            <w:noProof/>
            <w:sz w:val="22"/>
            <w:szCs w:val="22"/>
            <w:lang w:val="sv-SE" w:eastAsia="sv-SE"/>
          </w:rPr>
          <w:tab/>
        </w:r>
        <w:r w:rsidR="00820676" w:rsidRPr="00EB3F39">
          <w:rPr>
            <w:rStyle w:val="Hyperlink"/>
            <w:noProof/>
          </w:rPr>
          <w:t>RAN2 to focus on the configuration of active- and non-active periods of the NW sleeping pattern.</w:t>
        </w:r>
      </w:hyperlink>
    </w:p>
    <w:p w14:paraId="5A3C7A16" w14:textId="779F5F81" w:rsidR="00820676" w:rsidRDefault="00B13C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361960" w:history="1">
        <w:r w:rsidR="00820676" w:rsidRPr="00EB3F39">
          <w:rPr>
            <w:rStyle w:val="Hyperlink"/>
            <w:noProof/>
          </w:rPr>
          <w:t>Proposal 2</w:t>
        </w:r>
        <w:r w:rsidR="00820676">
          <w:rPr>
            <w:rFonts w:asciiTheme="minorHAnsi" w:eastAsiaTheme="minorEastAsia" w:hAnsiTheme="minorHAnsi" w:cstheme="minorBidi"/>
            <w:b w:val="0"/>
            <w:noProof/>
            <w:sz w:val="22"/>
            <w:szCs w:val="22"/>
            <w:lang w:val="sv-SE" w:eastAsia="sv-SE"/>
          </w:rPr>
          <w:tab/>
        </w:r>
        <w:r w:rsidR="00820676" w:rsidRPr="00EB3F39">
          <w:rPr>
            <w:rStyle w:val="Hyperlink"/>
            <w:noProof/>
          </w:rPr>
          <w:t>NW sleep patterns should be configurable per serving cell.</w:t>
        </w:r>
      </w:hyperlink>
    </w:p>
    <w:p w14:paraId="5D248145" w14:textId="38DBF40F" w:rsidR="00820676" w:rsidRDefault="00B13C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361961" w:history="1">
        <w:r w:rsidR="00820676" w:rsidRPr="00EB3F39">
          <w:rPr>
            <w:rStyle w:val="Hyperlink"/>
            <w:noProof/>
          </w:rPr>
          <w:t>Proposal 3</w:t>
        </w:r>
        <w:r w:rsidR="00820676">
          <w:rPr>
            <w:rFonts w:asciiTheme="minorHAnsi" w:eastAsiaTheme="minorEastAsia" w:hAnsiTheme="minorHAnsi" w:cstheme="minorBidi"/>
            <w:b w:val="0"/>
            <w:noProof/>
            <w:sz w:val="22"/>
            <w:szCs w:val="22"/>
            <w:lang w:val="sv-SE" w:eastAsia="sv-SE"/>
          </w:rPr>
          <w:tab/>
        </w:r>
        <w:r w:rsidR="00820676" w:rsidRPr="00EB3F39">
          <w:rPr>
            <w:rStyle w:val="Hyperlink"/>
            <w:noProof/>
          </w:rPr>
          <w:t>RAN2 should focus on allowing a periodic NW sleeping pattern.</w:t>
        </w:r>
      </w:hyperlink>
    </w:p>
    <w:p w14:paraId="5C8027C1" w14:textId="3FA242C1" w:rsidR="00820676" w:rsidRDefault="00B13C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361962" w:history="1">
        <w:r w:rsidR="00820676" w:rsidRPr="00EB3F39">
          <w:rPr>
            <w:rStyle w:val="Hyperlink"/>
            <w:noProof/>
          </w:rPr>
          <w:t>Proposal 4</w:t>
        </w:r>
        <w:r w:rsidR="00820676">
          <w:rPr>
            <w:rFonts w:asciiTheme="minorHAnsi" w:eastAsiaTheme="minorEastAsia" w:hAnsiTheme="minorHAnsi" w:cstheme="minorBidi"/>
            <w:b w:val="0"/>
            <w:noProof/>
            <w:sz w:val="22"/>
            <w:szCs w:val="22"/>
            <w:lang w:val="sv-SE" w:eastAsia="sv-SE"/>
          </w:rPr>
          <w:tab/>
        </w:r>
        <w:r w:rsidR="00820676" w:rsidRPr="00EB3F39">
          <w:rPr>
            <w:rStyle w:val="Hyperlink"/>
            <w:noProof/>
          </w:rPr>
          <w:t>The configuration of NW sleeping patterns should allow independent UL and DL configurations.</w:t>
        </w:r>
      </w:hyperlink>
    </w:p>
    <w:p w14:paraId="39542A13" w14:textId="3B820256" w:rsidR="00010670" w:rsidRPr="00CE0424" w:rsidRDefault="006E1C82" w:rsidP="00010670">
      <w:pPr>
        <w:pStyle w:val="Heading1"/>
        <w:ind w:left="432" w:hanging="432"/>
      </w:pPr>
      <w:r>
        <w:rPr>
          <w:b/>
          <w:bCs/>
          <w:lang w:val="en-US"/>
        </w:rPr>
        <w:fldChar w:fldCharType="end"/>
      </w:r>
      <w:r w:rsidR="00010670" w:rsidRPr="00010670">
        <w:t xml:space="preserve"> </w:t>
      </w:r>
      <w:r w:rsidR="00010670" w:rsidRPr="00CE0424">
        <w:t>References</w:t>
      </w:r>
    </w:p>
    <w:p w14:paraId="55FD0B9F" w14:textId="72EEA682" w:rsidR="00E71A32" w:rsidRPr="0083653B" w:rsidRDefault="00120313" w:rsidP="00E71A32">
      <w:pPr>
        <w:pStyle w:val="Reference"/>
        <w:tabs>
          <w:tab w:val="clear" w:pos="567"/>
        </w:tabs>
        <w:ind w:left="0" w:firstLine="0"/>
        <w:rPr>
          <w:lang w:val="en-US"/>
        </w:rPr>
      </w:pPr>
      <w:bookmarkStart w:id="8" w:name="_Ref110486898"/>
      <w:bookmarkStart w:id="9" w:name="_Ref115105112"/>
      <w:r w:rsidRPr="00120313">
        <w:rPr>
          <w:lang w:val="en-US"/>
        </w:rPr>
        <w:t>R2-2208703</w:t>
      </w:r>
      <w:r w:rsidR="00E71A32">
        <w:rPr>
          <w:lang w:val="en-US"/>
        </w:rPr>
        <w:t xml:space="preserve">, </w:t>
      </w:r>
      <w:r w:rsidR="00E71A32" w:rsidRPr="002905BB">
        <w:rPr>
          <w:lang w:val="en-US"/>
        </w:rPr>
        <w:t>3GPP TSG</w:t>
      </w:r>
      <w:r w:rsidR="003F5FC8">
        <w:rPr>
          <w:lang w:val="en-US"/>
        </w:rPr>
        <w:t>-</w:t>
      </w:r>
      <w:r w:rsidR="00E71A32" w:rsidRPr="002905BB">
        <w:rPr>
          <w:lang w:val="en-US"/>
        </w:rPr>
        <w:t>RAN WG</w:t>
      </w:r>
      <w:r>
        <w:rPr>
          <w:lang w:val="en-US"/>
        </w:rPr>
        <w:t>2</w:t>
      </w:r>
      <w:r w:rsidR="00E71A32" w:rsidRPr="002905BB">
        <w:rPr>
          <w:lang w:val="en-US"/>
        </w:rPr>
        <w:t xml:space="preserve"> Meeting #1</w:t>
      </w:r>
      <w:r w:rsidR="0036573C">
        <w:rPr>
          <w:lang w:val="en-US"/>
        </w:rPr>
        <w:t>1</w:t>
      </w:r>
      <w:r w:rsidR="00E71A32" w:rsidRPr="002905BB">
        <w:rPr>
          <w:lang w:val="en-US"/>
        </w:rPr>
        <w:t>9-e</w:t>
      </w:r>
      <w:r w:rsidR="00E71A32">
        <w:rPr>
          <w:lang w:val="en-US"/>
        </w:rPr>
        <w:t xml:space="preserve">, </w:t>
      </w:r>
      <w:r w:rsidR="00E71A32" w:rsidRPr="0083653B">
        <w:rPr>
          <w:lang w:val="en-US"/>
        </w:rPr>
        <w:t xml:space="preserve">Electronic Meeting, </w:t>
      </w:r>
      <w:r w:rsidR="001D2EEF">
        <w:rPr>
          <w:lang w:val="en-US"/>
        </w:rPr>
        <w:t>August</w:t>
      </w:r>
      <w:r w:rsidR="00E71A32" w:rsidRPr="0083653B">
        <w:rPr>
          <w:lang w:val="en-US"/>
        </w:rPr>
        <w:t xml:space="preserve"> </w:t>
      </w:r>
      <w:r w:rsidR="00C5557B">
        <w:rPr>
          <w:lang w:val="en-US"/>
        </w:rPr>
        <w:t>15</w:t>
      </w:r>
      <w:r w:rsidR="00E71A32" w:rsidRPr="0083653B">
        <w:rPr>
          <w:lang w:val="en-US"/>
        </w:rPr>
        <w:t>-2</w:t>
      </w:r>
      <w:r w:rsidR="00C5557B">
        <w:rPr>
          <w:lang w:val="en-US"/>
        </w:rPr>
        <w:t>6</w:t>
      </w:r>
      <w:r w:rsidR="00E71A32" w:rsidRPr="0083653B">
        <w:rPr>
          <w:lang w:val="en-US"/>
        </w:rPr>
        <w:t>, 2022;</w:t>
      </w:r>
      <w:r w:rsidR="00E71A32">
        <w:rPr>
          <w:lang w:val="en-US"/>
        </w:rPr>
        <w:t xml:space="preserve"> </w:t>
      </w:r>
      <w:r w:rsidR="00707C69" w:rsidRPr="00707C69">
        <w:rPr>
          <w:lang w:val="en-US"/>
        </w:rPr>
        <w:t>Report for Rel-17 Small data and URLLC/</w:t>
      </w:r>
      <w:proofErr w:type="spellStart"/>
      <w:r w:rsidR="00707C69" w:rsidRPr="00707C69">
        <w:rPr>
          <w:lang w:val="en-US"/>
        </w:rPr>
        <w:t>IIoT</w:t>
      </w:r>
      <w:bookmarkEnd w:id="8"/>
      <w:proofErr w:type="spellEnd"/>
      <w:r w:rsidR="003A1C5F">
        <w:rPr>
          <w:lang w:val="en-US"/>
        </w:rPr>
        <w:t xml:space="preserve">; Network </w:t>
      </w:r>
      <w:r w:rsidR="00532A7A">
        <w:rPr>
          <w:lang w:val="en-US"/>
        </w:rPr>
        <w:t>energy savings for NR</w:t>
      </w:r>
      <w:bookmarkEnd w:id="9"/>
      <w:r w:rsidR="00F8083E">
        <w:rPr>
          <w:lang w:val="en-US"/>
        </w:rPr>
        <w:t>.</w:t>
      </w:r>
    </w:p>
    <w:p w14:paraId="5396F364" w14:textId="656912F8" w:rsidR="007E0221" w:rsidRPr="0083653B" w:rsidRDefault="007E0221" w:rsidP="00E71A32">
      <w:pPr>
        <w:pStyle w:val="Reference"/>
        <w:tabs>
          <w:tab w:val="clear" w:pos="567"/>
        </w:tabs>
        <w:ind w:left="0" w:firstLine="0"/>
        <w:rPr>
          <w:lang w:val="en-US"/>
        </w:rPr>
      </w:pPr>
      <w:bookmarkStart w:id="10" w:name="_Ref115180626"/>
      <w:r w:rsidRPr="00120313">
        <w:rPr>
          <w:lang w:val="en-US"/>
        </w:rPr>
        <w:t>R2-</w:t>
      </w:r>
      <w:r w:rsidR="00B13C9C" w:rsidRPr="00B13C9C">
        <w:rPr>
          <w:lang w:val="en-US"/>
        </w:rPr>
        <w:t>2210255</w:t>
      </w:r>
      <w:r>
        <w:rPr>
          <w:lang w:val="en-US"/>
        </w:rPr>
        <w:t xml:space="preserve">, </w:t>
      </w:r>
      <w:r w:rsidR="005D47F3">
        <w:rPr>
          <w:lang w:val="en-US"/>
        </w:rPr>
        <w:t xml:space="preserve">Handling of legacy UEs on NES capable cell, Ericsson, </w:t>
      </w:r>
      <w:r w:rsidR="00EE0ED9" w:rsidRPr="002905BB">
        <w:rPr>
          <w:lang w:val="en-US"/>
        </w:rPr>
        <w:t>3GPP TSG</w:t>
      </w:r>
      <w:r w:rsidR="00EE0ED9">
        <w:rPr>
          <w:lang w:val="en-US"/>
        </w:rPr>
        <w:t>-</w:t>
      </w:r>
      <w:r w:rsidR="00EE0ED9" w:rsidRPr="002905BB">
        <w:rPr>
          <w:lang w:val="en-US"/>
        </w:rPr>
        <w:t>RAN WG</w:t>
      </w:r>
      <w:r w:rsidR="00EE0ED9">
        <w:rPr>
          <w:lang w:val="en-US"/>
        </w:rPr>
        <w:t>2</w:t>
      </w:r>
      <w:r w:rsidR="00EE0ED9" w:rsidRPr="002905BB">
        <w:rPr>
          <w:lang w:val="en-US"/>
        </w:rPr>
        <w:t xml:space="preserve"> Meeting #1</w:t>
      </w:r>
      <w:r w:rsidR="00EE0ED9">
        <w:rPr>
          <w:lang w:val="en-US"/>
        </w:rPr>
        <w:t>1</w:t>
      </w:r>
      <w:r w:rsidR="00EE0ED9" w:rsidRPr="002905BB">
        <w:rPr>
          <w:lang w:val="en-US"/>
        </w:rPr>
        <w:t>9-e</w:t>
      </w:r>
      <w:r w:rsidR="00EE0ED9">
        <w:rPr>
          <w:lang w:val="en-US"/>
        </w:rPr>
        <w:t xml:space="preserve">-bis, </w:t>
      </w:r>
      <w:r w:rsidR="00EE0ED9" w:rsidRPr="0083653B">
        <w:rPr>
          <w:lang w:val="en-US"/>
        </w:rPr>
        <w:t xml:space="preserve">Electronic Meeting, </w:t>
      </w:r>
      <w:r w:rsidR="003F0E1B">
        <w:rPr>
          <w:lang w:val="en-US"/>
        </w:rPr>
        <w:t>October</w:t>
      </w:r>
      <w:r w:rsidR="00EE0ED9" w:rsidRPr="0083653B">
        <w:rPr>
          <w:lang w:val="en-US"/>
        </w:rPr>
        <w:t xml:space="preserve"> </w:t>
      </w:r>
      <w:r w:rsidR="00EE0ED9">
        <w:rPr>
          <w:lang w:val="en-US"/>
        </w:rPr>
        <w:t>1</w:t>
      </w:r>
      <w:r w:rsidR="003F0E1B">
        <w:rPr>
          <w:lang w:val="en-US"/>
        </w:rPr>
        <w:t>0</w:t>
      </w:r>
      <w:r w:rsidR="00EE0ED9" w:rsidRPr="0083653B">
        <w:rPr>
          <w:lang w:val="en-US"/>
        </w:rPr>
        <w:t>-</w:t>
      </w:r>
      <w:r w:rsidR="003F0E1B">
        <w:rPr>
          <w:lang w:val="en-US"/>
        </w:rPr>
        <w:t>19</w:t>
      </w:r>
      <w:r w:rsidR="00EE0ED9" w:rsidRPr="0083653B">
        <w:rPr>
          <w:lang w:val="en-US"/>
        </w:rPr>
        <w:t xml:space="preserve">, </w:t>
      </w:r>
      <w:proofErr w:type="gramStart"/>
      <w:r w:rsidR="00EE0ED9" w:rsidRPr="0083653B">
        <w:rPr>
          <w:lang w:val="en-US"/>
        </w:rPr>
        <w:t>2022;</w:t>
      </w:r>
      <w:bookmarkEnd w:id="10"/>
      <w:proofErr w:type="gramEnd"/>
      <w:r w:rsidR="00EE0ED9">
        <w:rPr>
          <w:lang w:val="en-US"/>
        </w:rPr>
        <w:t xml:space="preserve"> </w:t>
      </w:r>
    </w:p>
    <w:p w14:paraId="38FF9E4B" w14:textId="67B3A51B" w:rsidR="00A936B8" w:rsidRPr="003517CB" w:rsidRDefault="00A936B8" w:rsidP="001364D1">
      <w:pPr>
        <w:pStyle w:val="Reference"/>
        <w:numPr>
          <w:ilvl w:val="0"/>
          <w:numId w:val="0"/>
        </w:numPr>
        <w:overflowPunct/>
        <w:autoSpaceDE/>
        <w:autoSpaceDN/>
        <w:adjustRightInd/>
        <w:spacing w:after="160" w:line="259" w:lineRule="auto"/>
        <w:ind w:left="567"/>
        <w:jc w:val="left"/>
        <w:textAlignment w:val="auto"/>
      </w:pP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AF387" w14:textId="77777777" w:rsidR="00155F3B" w:rsidRDefault="00155F3B">
      <w:r>
        <w:separator/>
      </w:r>
    </w:p>
  </w:endnote>
  <w:endnote w:type="continuationSeparator" w:id="0">
    <w:p w14:paraId="656A6380" w14:textId="77777777" w:rsidR="00155F3B" w:rsidRDefault="00155F3B">
      <w:r>
        <w:continuationSeparator/>
      </w:r>
    </w:p>
  </w:endnote>
  <w:endnote w:type="continuationNotice" w:id="1">
    <w:p w14:paraId="42659D6E" w14:textId="77777777" w:rsidR="00155F3B" w:rsidRDefault="00155F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0BA39" w14:textId="77777777" w:rsidR="00155F3B" w:rsidRDefault="00155F3B">
      <w:r>
        <w:separator/>
      </w:r>
    </w:p>
  </w:footnote>
  <w:footnote w:type="continuationSeparator" w:id="0">
    <w:p w14:paraId="08D67C62" w14:textId="77777777" w:rsidR="00155F3B" w:rsidRDefault="00155F3B">
      <w:r>
        <w:continuationSeparator/>
      </w:r>
    </w:p>
  </w:footnote>
  <w:footnote w:type="continuationNotice" w:id="1">
    <w:p w14:paraId="5194305A" w14:textId="77777777" w:rsidR="00155F3B" w:rsidRDefault="00155F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0"/>
  </w:num>
  <w:num w:numId="3">
    <w:abstractNumId w:val="2"/>
  </w:num>
  <w:num w:numId="4">
    <w:abstractNumId w:val="13"/>
  </w:num>
  <w:num w:numId="5">
    <w:abstractNumId w:val="14"/>
  </w:num>
  <w:num w:numId="6">
    <w:abstractNumId w:val="15"/>
  </w:num>
  <w:num w:numId="7">
    <w:abstractNumId w:val="5"/>
  </w:num>
  <w:num w:numId="8">
    <w:abstractNumId w:val="6"/>
  </w:num>
  <w:num w:numId="9">
    <w:abstractNumId w:val="4"/>
  </w:num>
  <w:num w:numId="10">
    <w:abstractNumId w:val="18"/>
  </w:num>
  <w:num w:numId="11">
    <w:abstractNumId w:val="9"/>
  </w:num>
  <w:num w:numId="12">
    <w:abstractNumId w:val="16"/>
  </w:num>
  <w:num w:numId="13">
    <w:abstractNumId w:val="17"/>
  </w:num>
  <w:num w:numId="14">
    <w:abstractNumId w:val="7"/>
  </w:num>
  <w:num w:numId="15">
    <w:abstractNumId w:val="1"/>
  </w:num>
  <w:num w:numId="16">
    <w:abstractNumId w:val="0"/>
  </w:num>
  <w:num w:numId="17">
    <w:abstractNumId w:val="3"/>
  </w:num>
  <w:num w:numId="18">
    <w:abstractNumId w:val="11"/>
  </w:num>
  <w:num w:numId="19">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983"/>
    <w:rsid w:val="00001AC0"/>
    <w:rsid w:val="00001FEF"/>
    <w:rsid w:val="0000214E"/>
    <w:rsid w:val="00002A37"/>
    <w:rsid w:val="00003FA8"/>
    <w:rsid w:val="000042B8"/>
    <w:rsid w:val="000043C6"/>
    <w:rsid w:val="00004C96"/>
    <w:rsid w:val="00004E3E"/>
    <w:rsid w:val="000052F3"/>
    <w:rsid w:val="000054AD"/>
    <w:rsid w:val="0000564C"/>
    <w:rsid w:val="00006162"/>
    <w:rsid w:val="000062CB"/>
    <w:rsid w:val="00006446"/>
    <w:rsid w:val="00006599"/>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CF1"/>
    <w:rsid w:val="00015D15"/>
    <w:rsid w:val="00015F27"/>
    <w:rsid w:val="000166DC"/>
    <w:rsid w:val="00016B44"/>
    <w:rsid w:val="0001749C"/>
    <w:rsid w:val="00021224"/>
    <w:rsid w:val="000217AD"/>
    <w:rsid w:val="00021D47"/>
    <w:rsid w:val="00022763"/>
    <w:rsid w:val="00022A90"/>
    <w:rsid w:val="0002367C"/>
    <w:rsid w:val="00024548"/>
    <w:rsid w:val="0002496A"/>
    <w:rsid w:val="00025631"/>
    <w:rsid w:val="0002564D"/>
    <w:rsid w:val="00025ECA"/>
    <w:rsid w:val="0002600F"/>
    <w:rsid w:val="000268C4"/>
    <w:rsid w:val="00026E63"/>
    <w:rsid w:val="00027FFE"/>
    <w:rsid w:val="000300EC"/>
    <w:rsid w:val="00031DD1"/>
    <w:rsid w:val="000325B8"/>
    <w:rsid w:val="0003270A"/>
    <w:rsid w:val="00032728"/>
    <w:rsid w:val="00032A7A"/>
    <w:rsid w:val="00032D6C"/>
    <w:rsid w:val="00033AD8"/>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182D"/>
    <w:rsid w:val="00042053"/>
    <w:rsid w:val="000422E2"/>
    <w:rsid w:val="00042EF0"/>
    <w:rsid w:val="00042F22"/>
    <w:rsid w:val="000444EF"/>
    <w:rsid w:val="0004473C"/>
    <w:rsid w:val="0004549B"/>
    <w:rsid w:val="00045D56"/>
    <w:rsid w:val="00046B0E"/>
    <w:rsid w:val="00047B7B"/>
    <w:rsid w:val="00047D76"/>
    <w:rsid w:val="00050C97"/>
    <w:rsid w:val="00050DD3"/>
    <w:rsid w:val="00050EBF"/>
    <w:rsid w:val="0005167B"/>
    <w:rsid w:val="00052A07"/>
    <w:rsid w:val="00052D81"/>
    <w:rsid w:val="00053144"/>
    <w:rsid w:val="00053309"/>
    <w:rsid w:val="000534E3"/>
    <w:rsid w:val="00053924"/>
    <w:rsid w:val="00053A63"/>
    <w:rsid w:val="00054CF1"/>
    <w:rsid w:val="00054FB6"/>
    <w:rsid w:val="0005606A"/>
    <w:rsid w:val="0005671B"/>
    <w:rsid w:val="0005673A"/>
    <w:rsid w:val="00057117"/>
    <w:rsid w:val="0005753F"/>
    <w:rsid w:val="00057709"/>
    <w:rsid w:val="00057725"/>
    <w:rsid w:val="0006044A"/>
    <w:rsid w:val="00060987"/>
    <w:rsid w:val="00060C9D"/>
    <w:rsid w:val="000616E7"/>
    <w:rsid w:val="000619E7"/>
    <w:rsid w:val="00061CF1"/>
    <w:rsid w:val="00063132"/>
    <w:rsid w:val="00064110"/>
    <w:rsid w:val="00064347"/>
    <w:rsid w:val="000646CD"/>
    <w:rsid w:val="0006487E"/>
    <w:rsid w:val="00064E99"/>
    <w:rsid w:val="00065E1A"/>
    <w:rsid w:val="00066457"/>
    <w:rsid w:val="0006647B"/>
    <w:rsid w:val="00066778"/>
    <w:rsid w:val="00066CC6"/>
    <w:rsid w:val="00067201"/>
    <w:rsid w:val="00067C8A"/>
    <w:rsid w:val="00071926"/>
    <w:rsid w:val="00071A9A"/>
    <w:rsid w:val="00072989"/>
    <w:rsid w:val="000736E2"/>
    <w:rsid w:val="000742E9"/>
    <w:rsid w:val="00074DA6"/>
    <w:rsid w:val="00074E1D"/>
    <w:rsid w:val="00075A24"/>
    <w:rsid w:val="00075C8D"/>
    <w:rsid w:val="00075C94"/>
    <w:rsid w:val="00075F85"/>
    <w:rsid w:val="000768E5"/>
    <w:rsid w:val="00076BA0"/>
    <w:rsid w:val="00077E5F"/>
    <w:rsid w:val="00077EF2"/>
    <w:rsid w:val="0008036A"/>
    <w:rsid w:val="0008069D"/>
    <w:rsid w:val="000807FD"/>
    <w:rsid w:val="000809FD"/>
    <w:rsid w:val="00081801"/>
    <w:rsid w:val="00081AE6"/>
    <w:rsid w:val="0008341C"/>
    <w:rsid w:val="0008536C"/>
    <w:rsid w:val="000855EB"/>
    <w:rsid w:val="00085B52"/>
    <w:rsid w:val="00086676"/>
    <w:rsid w:val="000866F2"/>
    <w:rsid w:val="00086E0A"/>
    <w:rsid w:val="00087D2C"/>
    <w:rsid w:val="00087F11"/>
    <w:rsid w:val="0009009F"/>
    <w:rsid w:val="0009072A"/>
    <w:rsid w:val="00090DB1"/>
    <w:rsid w:val="00091029"/>
    <w:rsid w:val="00091557"/>
    <w:rsid w:val="00092212"/>
    <w:rsid w:val="00092454"/>
    <w:rsid w:val="000924C1"/>
    <w:rsid w:val="000924F0"/>
    <w:rsid w:val="00093474"/>
    <w:rsid w:val="00094A16"/>
    <w:rsid w:val="00094D53"/>
    <w:rsid w:val="0009510F"/>
    <w:rsid w:val="0009532E"/>
    <w:rsid w:val="0009539E"/>
    <w:rsid w:val="000957B8"/>
    <w:rsid w:val="00095A0E"/>
    <w:rsid w:val="00096DBA"/>
    <w:rsid w:val="000973B9"/>
    <w:rsid w:val="000A18ED"/>
    <w:rsid w:val="000A1B7B"/>
    <w:rsid w:val="000A2479"/>
    <w:rsid w:val="000A2E16"/>
    <w:rsid w:val="000A3990"/>
    <w:rsid w:val="000A41B6"/>
    <w:rsid w:val="000A459E"/>
    <w:rsid w:val="000A53E1"/>
    <w:rsid w:val="000A56F2"/>
    <w:rsid w:val="000A5ABB"/>
    <w:rsid w:val="000A5E59"/>
    <w:rsid w:val="000A5FF8"/>
    <w:rsid w:val="000A66F4"/>
    <w:rsid w:val="000A6D55"/>
    <w:rsid w:val="000A7682"/>
    <w:rsid w:val="000A7BF5"/>
    <w:rsid w:val="000A7C47"/>
    <w:rsid w:val="000A7C51"/>
    <w:rsid w:val="000A7CD3"/>
    <w:rsid w:val="000A7D7D"/>
    <w:rsid w:val="000B0A42"/>
    <w:rsid w:val="000B1131"/>
    <w:rsid w:val="000B1F30"/>
    <w:rsid w:val="000B1FD4"/>
    <w:rsid w:val="000B2719"/>
    <w:rsid w:val="000B329D"/>
    <w:rsid w:val="000B3654"/>
    <w:rsid w:val="000B3A8F"/>
    <w:rsid w:val="000B3D86"/>
    <w:rsid w:val="000B3ECD"/>
    <w:rsid w:val="000B47D0"/>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5BF"/>
    <w:rsid w:val="000C4A3F"/>
    <w:rsid w:val="000C4CE6"/>
    <w:rsid w:val="000C52A5"/>
    <w:rsid w:val="000C695F"/>
    <w:rsid w:val="000C77DF"/>
    <w:rsid w:val="000D0697"/>
    <w:rsid w:val="000D0B6C"/>
    <w:rsid w:val="000D0D07"/>
    <w:rsid w:val="000D0D79"/>
    <w:rsid w:val="000D0F9E"/>
    <w:rsid w:val="000D2287"/>
    <w:rsid w:val="000D22BD"/>
    <w:rsid w:val="000D235B"/>
    <w:rsid w:val="000D27A0"/>
    <w:rsid w:val="000D2CC0"/>
    <w:rsid w:val="000D31AB"/>
    <w:rsid w:val="000D3BAA"/>
    <w:rsid w:val="000D44B6"/>
    <w:rsid w:val="000D46F8"/>
    <w:rsid w:val="000D4797"/>
    <w:rsid w:val="000D5127"/>
    <w:rsid w:val="000D59FA"/>
    <w:rsid w:val="000D5E8A"/>
    <w:rsid w:val="000D6F67"/>
    <w:rsid w:val="000E04C0"/>
    <w:rsid w:val="000E0527"/>
    <w:rsid w:val="000E0ABB"/>
    <w:rsid w:val="000E0C22"/>
    <w:rsid w:val="000E1259"/>
    <w:rsid w:val="000E1B49"/>
    <w:rsid w:val="000E1E88"/>
    <w:rsid w:val="000E1E92"/>
    <w:rsid w:val="000E3911"/>
    <w:rsid w:val="000E3F75"/>
    <w:rsid w:val="000E4E5A"/>
    <w:rsid w:val="000E5A91"/>
    <w:rsid w:val="000E7C17"/>
    <w:rsid w:val="000E7FF9"/>
    <w:rsid w:val="000F06D6"/>
    <w:rsid w:val="000F0EB1"/>
    <w:rsid w:val="000F1106"/>
    <w:rsid w:val="000F1899"/>
    <w:rsid w:val="000F199E"/>
    <w:rsid w:val="000F32DC"/>
    <w:rsid w:val="000F3BE9"/>
    <w:rsid w:val="000F3F6C"/>
    <w:rsid w:val="000F40C2"/>
    <w:rsid w:val="000F41BE"/>
    <w:rsid w:val="000F448D"/>
    <w:rsid w:val="000F472E"/>
    <w:rsid w:val="000F49BB"/>
    <w:rsid w:val="000F4AC8"/>
    <w:rsid w:val="000F4B88"/>
    <w:rsid w:val="000F4F61"/>
    <w:rsid w:val="000F529E"/>
    <w:rsid w:val="000F57F8"/>
    <w:rsid w:val="000F595A"/>
    <w:rsid w:val="000F5BC5"/>
    <w:rsid w:val="000F6DF3"/>
    <w:rsid w:val="000F7AB2"/>
    <w:rsid w:val="0010011F"/>
    <w:rsid w:val="001005FF"/>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2990"/>
    <w:rsid w:val="0011353C"/>
    <w:rsid w:val="001135CA"/>
    <w:rsid w:val="00113879"/>
    <w:rsid w:val="001138BA"/>
    <w:rsid w:val="001138C3"/>
    <w:rsid w:val="00113906"/>
    <w:rsid w:val="00113B96"/>
    <w:rsid w:val="00113C90"/>
    <w:rsid w:val="00113CF4"/>
    <w:rsid w:val="00113F76"/>
    <w:rsid w:val="00114F99"/>
    <w:rsid w:val="001153EA"/>
    <w:rsid w:val="00115643"/>
    <w:rsid w:val="00115E03"/>
    <w:rsid w:val="0011611B"/>
    <w:rsid w:val="00116765"/>
    <w:rsid w:val="00117530"/>
    <w:rsid w:val="00120313"/>
    <w:rsid w:val="00120AD7"/>
    <w:rsid w:val="001219F5"/>
    <w:rsid w:val="00121A20"/>
    <w:rsid w:val="00122C53"/>
    <w:rsid w:val="00122F1C"/>
    <w:rsid w:val="0012348A"/>
    <w:rsid w:val="0012377F"/>
    <w:rsid w:val="0012394E"/>
    <w:rsid w:val="001239D5"/>
    <w:rsid w:val="00124314"/>
    <w:rsid w:val="00124486"/>
    <w:rsid w:val="0012451A"/>
    <w:rsid w:val="00124544"/>
    <w:rsid w:val="001247AB"/>
    <w:rsid w:val="0012549E"/>
    <w:rsid w:val="0012587D"/>
    <w:rsid w:val="00126059"/>
    <w:rsid w:val="00126758"/>
    <w:rsid w:val="00126B4A"/>
    <w:rsid w:val="00127020"/>
    <w:rsid w:val="00127763"/>
    <w:rsid w:val="0013046A"/>
    <w:rsid w:val="00130944"/>
    <w:rsid w:val="001314E4"/>
    <w:rsid w:val="00131E82"/>
    <w:rsid w:val="00132581"/>
    <w:rsid w:val="00132971"/>
    <w:rsid w:val="00132AE7"/>
    <w:rsid w:val="00132FD0"/>
    <w:rsid w:val="00133ACB"/>
    <w:rsid w:val="00134486"/>
    <w:rsid w:val="001344C0"/>
    <w:rsid w:val="001346FA"/>
    <w:rsid w:val="001347CB"/>
    <w:rsid w:val="00135252"/>
    <w:rsid w:val="001356E1"/>
    <w:rsid w:val="00135DF2"/>
    <w:rsid w:val="001364D1"/>
    <w:rsid w:val="0013662A"/>
    <w:rsid w:val="001367D1"/>
    <w:rsid w:val="00136B0B"/>
    <w:rsid w:val="00137152"/>
    <w:rsid w:val="00137878"/>
    <w:rsid w:val="001379FB"/>
    <w:rsid w:val="00137AB5"/>
    <w:rsid w:val="00137F0B"/>
    <w:rsid w:val="00140805"/>
    <w:rsid w:val="001414B6"/>
    <w:rsid w:val="001425BA"/>
    <w:rsid w:val="001426E8"/>
    <w:rsid w:val="00143F0F"/>
    <w:rsid w:val="00144909"/>
    <w:rsid w:val="00145319"/>
    <w:rsid w:val="00145E7E"/>
    <w:rsid w:val="001464FD"/>
    <w:rsid w:val="00146542"/>
    <w:rsid w:val="0014717C"/>
    <w:rsid w:val="001473F0"/>
    <w:rsid w:val="00147630"/>
    <w:rsid w:val="0014789A"/>
    <w:rsid w:val="001500DB"/>
    <w:rsid w:val="00150418"/>
    <w:rsid w:val="00150C87"/>
    <w:rsid w:val="00151065"/>
    <w:rsid w:val="001511C7"/>
    <w:rsid w:val="001511E6"/>
    <w:rsid w:val="00151692"/>
    <w:rsid w:val="0015178F"/>
    <w:rsid w:val="00151E23"/>
    <w:rsid w:val="00151F7A"/>
    <w:rsid w:val="001526E0"/>
    <w:rsid w:val="0015321F"/>
    <w:rsid w:val="001538E7"/>
    <w:rsid w:val="00153C7E"/>
    <w:rsid w:val="00154A96"/>
    <w:rsid w:val="001551B5"/>
    <w:rsid w:val="00155B1C"/>
    <w:rsid w:val="00155CA0"/>
    <w:rsid w:val="00155F3B"/>
    <w:rsid w:val="001568BB"/>
    <w:rsid w:val="00156D0A"/>
    <w:rsid w:val="001608F0"/>
    <w:rsid w:val="0016096C"/>
    <w:rsid w:val="001625C8"/>
    <w:rsid w:val="0016386F"/>
    <w:rsid w:val="00163A3C"/>
    <w:rsid w:val="0016480C"/>
    <w:rsid w:val="00164BE8"/>
    <w:rsid w:val="001658DE"/>
    <w:rsid w:val="001659C1"/>
    <w:rsid w:val="001663A1"/>
    <w:rsid w:val="0017011C"/>
    <w:rsid w:val="0017073C"/>
    <w:rsid w:val="00170DEC"/>
    <w:rsid w:val="00171439"/>
    <w:rsid w:val="001720A7"/>
    <w:rsid w:val="00172EB7"/>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7054"/>
    <w:rsid w:val="00187E68"/>
    <w:rsid w:val="00187FCD"/>
    <w:rsid w:val="001901D5"/>
    <w:rsid w:val="00190AC1"/>
    <w:rsid w:val="00191B8E"/>
    <w:rsid w:val="0019234B"/>
    <w:rsid w:val="00192FB7"/>
    <w:rsid w:val="00193413"/>
    <w:rsid w:val="0019341A"/>
    <w:rsid w:val="00195366"/>
    <w:rsid w:val="001957A1"/>
    <w:rsid w:val="00196155"/>
    <w:rsid w:val="0019754B"/>
    <w:rsid w:val="0019791C"/>
    <w:rsid w:val="00197AE0"/>
    <w:rsid w:val="00197DF9"/>
    <w:rsid w:val="00197E33"/>
    <w:rsid w:val="001A1987"/>
    <w:rsid w:val="001A2564"/>
    <w:rsid w:val="001A2CBD"/>
    <w:rsid w:val="001A2DCA"/>
    <w:rsid w:val="001A2E71"/>
    <w:rsid w:val="001A3305"/>
    <w:rsid w:val="001A34D9"/>
    <w:rsid w:val="001A35C8"/>
    <w:rsid w:val="001A3C37"/>
    <w:rsid w:val="001A3F06"/>
    <w:rsid w:val="001A4EC3"/>
    <w:rsid w:val="001A54A9"/>
    <w:rsid w:val="001A5A70"/>
    <w:rsid w:val="001A6173"/>
    <w:rsid w:val="001A6847"/>
    <w:rsid w:val="001A6894"/>
    <w:rsid w:val="001A6CBA"/>
    <w:rsid w:val="001A73C9"/>
    <w:rsid w:val="001B09E3"/>
    <w:rsid w:val="001B0D97"/>
    <w:rsid w:val="001B42A6"/>
    <w:rsid w:val="001B4CFD"/>
    <w:rsid w:val="001B4DC3"/>
    <w:rsid w:val="001B550D"/>
    <w:rsid w:val="001B5A5D"/>
    <w:rsid w:val="001B655A"/>
    <w:rsid w:val="001B676E"/>
    <w:rsid w:val="001B6A5A"/>
    <w:rsid w:val="001B7D4E"/>
    <w:rsid w:val="001C09B9"/>
    <w:rsid w:val="001C1CE5"/>
    <w:rsid w:val="001C1E66"/>
    <w:rsid w:val="001C23A0"/>
    <w:rsid w:val="001C2B63"/>
    <w:rsid w:val="001C353E"/>
    <w:rsid w:val="001C3CB5"/>
    <w:rsid w:val="001C3D2A"/>
    <w:rsid w:val="001C477F"/>
    <w:rsid w:val="001C51D8"/>
    <w:rsid w:val="001C5621"/>
    <w:rsid w:val="001C5ABF"/>
    <w:rsid w:val="001C77C3"/>
    <w:rsid w:val="001C7A34"/>
    <w:rsid w:val="001D0724"/>
    <w:rsid w:val="001D0D79"/>
    <w:rsid w:val="001D0FF3"/>
    <w:rsid w:val="001D15F8"/>
    <w:rsid w:val="001D2866"/>
    <w:rsid w:val="001D2EEF"/>
    <w:rsid w:val="001D51BA"/>
    <w:rsid w:val="001D53E7"/>
    <w:rsid w:val="001D5D70"/>
    <w:rsid w:val="001D5F15"/>
    <w:rsid w:val="001D605F"/>
    <w:rsid w:val="001D6342"/>
    <w:rsid w:val="001D6D53"/>
    <w:rsid w:val="001D7324"/>
    <w:rsid w:val="001E084D"/>
    <w:rsid w:val="001E0F69"/>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3916"/>
    <w:rsid w:val="001F3FBB"/>
    <w:rsid w:val="001F46D4"/>
    <w:rsid w:val="001F5161"/>
    <w:rsid w:val="001F524E"/>
    <w:rsid w:val="001F52CC"/>
    <w:rsid w:val="001F54C5"/>
    <w:rsid w:val="001F5562"/>
    <w:rsid w:val="001F5FEF"/>
    <w:rsid w:val="001F662C"/>
    <w:rsid w:val="001F7074"/>
    <w:rsid w:val="001F742A"/>
    <w:rsid w:val="002001A2"/>
    <w:rsid w:val="00200490"/>
    <w:rsid w:val="002005E6"/>
    <w:rsid w:val="00200C68"/>
    <w:rsid w:val="00201A87"/>
    <w:rsid w:val="00201C3E"/>
    <w:rsid w:val="00201F03"/>
    <w:rsid w:val="00201F3A"/>
    <w:rsid w:val="00202016"/>
    <w:rsid w:val="0020308F"/>
    <w:rsid w:val="002033C3"/>
    <w:rsid w:val="00203F0E"/>
    <w:rsid w:val="00203F96"/>
    <w:rsid w:val="0020421F"/>
    <w:rsid w:val="00205283"/>
    <w:rsid w:val="002069B2"/>
    <w:rsid w:val="00206AB7"/>
    <w:rsid w:val="002071D5"/>
    <w:rsid w:val="00207FA3"/>
    <w:rsid w:val="002111CB"/>
    <w:rsid w:val="0021199F"/>
    <w:rsid w:val="00211F7F"/>
    <w:rsid w:val="00211F89"/>
    <w:rsid w:val="00213CAA"/>
    <w:rsid w:val="0021423A"/>
    <w:rsid w:val="002142AF"/>
    <w:rsid w:val="00214970"/>
    <w:rsid w:val="00214B0E"/>
    <w:rsid w:val="00214DA8"/>
    <w:rsid w:val="00215074"/>
    <w:rsid w:val="00215423"/>
    <w:rsid w:val="002158FA"/>
    <w:rsid w:val="002159FD"/>
    <w:rsid w:val="00216126"/>
    <w:rsid w:val="0021785C"/>
    <w:rsid w:val="002179D6"/>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23E8"/>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5D70"/>
    <w:rsid w:val="002468C3"/>
    <w:rsid w:val="00247579"/>
    <w:rsid w:val="002500C8"/>
    <w:rsid w:val="00250C35"/>
    <w:rsid w:val="00251A9D"/>
    <w:rsid w:val="00252C3D"/>
    <w:rsid w:val="00252E9E"/>
    <w:rsid w:val="00252F6B"/>
    <w:rsid w:val="00254B31"/>
    <w:rsid w:val="00255029"/>
    <w:rsid w:val="00255960"/>
    <w:rsid w:val="00255D34"/>
    <w:rsid w:val="002564FE"/>
    <w:rsid w:val="00256CC7"/>
    <w:rsid w:val="00257543"/>
    <w:rsid w:val="002601F0"/>
    <w:rsid w:val="002603FB"/>
    <w:rsid w:val="00260DC7"/>
    <w:rsid w:val="00261685"/>
    <w:rsid w:val="002617E7"/>
    <w:rsid w:val="00262F9B"/>
    <w:rsid w:val="00262FDD"/>
    <w:rsid w:val="00264228"/>
    <w:rsid w:val="00264334"/>
    <w:rsid w:val="002643BF"/>
    <w:rsid w:val="00264553"/>
    <w:rsid w:val="0026473E"/>
    <w:rsid w:val="00264C98"/>
    <w:rsid w:val="00265DEF"/>
    <w:rsid w:val="00266214"/>
    <w:rsid w:val="00266433"/>
    <w:rsid w:val="002664DE"/>
    <w:rsid w:val="00266718"/>
    <w:rsid w:val="00266A08"/>
    <w:rsid w:val="00267C83"/>
    <w:rsid w:val="0027144F"/>
    <w:rsid w:val="00271813"/>
    <w:rsid w:val="00271B83"/>
    <w:rsid w:val="00271F3A"/>
    <w:rsid w:val="002724C1"/>
    <w:rsid w:val="00272599"/>
    <w:rsid w:val="00272B86"/>
    <w:rsid w:val="00272EB9"/>
    <w:rsid w:val="00273278"/>
    <w:rsid w:val="002737F4"/>
    <w:rsid w:val="002739CE"/>
    <w:rsid w:val="00275C15"/>
    <w:rsid w:val="002762EF"/>
    <w:rsid w:val="002765E6"/>
    <w:rsid w:val="00276683"/>
    <w:rsid w:val="00276E4B"/>
    <w:rsid w:val="00276FC8"/>
    <w:rsid w:val="00277005"/>
    <w:rsid w:val="002772DB"/>
    <w:rsid w:val="0028018F"/>
    <w:rsid w:val="002804B1"/>
    <w:rsid w:val="00280573"/>
    <w:rsid w:val="002805F5"/>
    <w:rsid w:val="00280751"/>
    <w:rsid w:val="002808C5"/>
    <w:rsid w:val="0028154C"/>
    <w:rsid w:val="002816A6"/>
    <w:rsid w:val="00281C29"/>
    <w:rsid w:val="00281F9D"/>
    <w:rsid w:val="0028280A"/>
    <w:rsid w:val="002828A3"/>
    <w:rsid w:val="00283570"/>
    <w:rsid w:val="00284236"/>
    <w:rsid w:val="00284256"/>
    <w:rsid w:val="00284539"/>
    <w:rsid w:val="00284B62"/>
    <w:rsid w:val="00284CD5"/>
    <w:rsid w:val="00285BB7"/>
    <w:rsid w:val="00286159"/>
    <w:rsid w:val="00286ACD"/>
    <w:rsid w:val="002871FF"/>
    <w:rsid w:val="00287838"/>
    <w:rsid w:val="00290288"/>
    <w:rsid w:val="0029050C"/>
    <w:rsid w:val="002907B5"/>
    <w:rsid w:val="00291228"/>
    <w:rsid w:val="0029208B"/>
    <w:rsid w:val="00292313"/>
    <w:rsid w:val="0029245A"/>
    <w:rsid w:val="002929D1"/>
    <w:rsid w:val="00292EB7"/>
    <w:rsid w:val="00293F4C"/>
    <w:rsid w:val="0029411E"/>
    <w:rsid w:val="00295034"/>
    <w:rsid w:val="002956A0"/>
    <w:rsid w:val="00295A2D"/>
    <w:rsid w:val="00295D9F"/>
    <w:rsid w:val="00296227"/>
    <w:rsid w:val="00296F44"/>
    <w:rsid w:val="00297070"/>
    <w:rsid w:val="00297594"/>
    <w:rsid w:val="0029777D"/>
    <w:rsid w:val="00297D7F"/>
    <w:rsid w:val="002A039D"/>
    <w:rsid w:val="002A054D"/>
    <w:rsid w:val="002A055E"/>
    <w:rsid w:val="002A1D4E"/>
    <w:rsid w:val="002A2469"/>
    <w:rsid w:val="002A2869"/>
    <w:rsid w:val="002A3B15"/>
    <w:rsid w:val="002A3B19"/>
    <w:rsid w:val="002A4E40"/>
    <w:rsid w:val="002A67F8"/>
    <w:rsid w:val="002A7AC9"/>
    <w:rsid w:val="002A7B16"/>
    <w:rsid w:val="002B0858"/>
    <w:rsid w:val="002B0CE0"/>
    <w:rsid w:val="002B103B"/>
    <w:rsid w:val="002B24D6"/>
    <w:rsid w:val="002B2E9E"/>
    <w:rsid w:val="002B3894"/>
    <w:rsid w:val="002B39FB"/>
    <w:rsid w:val="002B3BBE"/>
    <w:rsid w:val="002B4333"/>
    <w:rsid w:val="002B52ED"/>
    <w:rsid w:val="002B5441"/>
    <w:rsid w:val="002B5937"/>
    <w:rsid w:val="002B5EF4"/>
    <w:rsid w:val="002B63F6"/>
    <w:rsid w:val="002B6914"/>
    <w:rsid w:val="002B71AD"/>
    <w:rsid w:val="002B753F"/>
    <w:rsid w:val="002B7A75"/>
    <w:rsid w:val="002C06AD"/>
    <w:rsid w:val="002C0EAD"/>
    <w:rsid w:val="002C162C"/>
    <w:rsid w:val="002C187E"/>
    <w:rsid w:val="002C2A80"/>
    <w:rsid w:val="002C38B3"/>
    <w:rsid w:val="002C3AEE"/>
    <w:rsid w:val="002C3E32"/>
    <w:rsid w:val="002C3E86"/>
    <w:rsid w:val="002C3EAB"/>
    <w:rsid w:val="002C41E6"/>
    <w:rsid w:val="002C442F"/>
    <w:rsid w:val="002C45FB"/>
    <w:rsid w:val="002C502C"/>
    <w:rsid w:val="002C5393"/>
    <w:rsid w:val="002C7CA3"/>
    <w:rsid w:val="002C7E09"/>
    <w:rsid w:val="002C7EDB"/>
    <w:rsid w:val="002D019C"/>
    <w:rsid w:val="002D071A"/>
    <w:rsid w:val="002D0C2C"/>
    <w:rsid w:val="002D0EFC"/>
    <w:rsid w:val="002D11D0"/>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0E02"/>
    <w:rsid w:val="002E12D7"/>
    <w:rsid w:val="002E140E"/>
    <w:rsid w:val="002E1705"/>
    <w:rsid w:val="002E17F2"/>
    <w:rsid w:val="002E2856"/>
    <w:rsid w:val="002E3B42"/>
    <w:rsid w:val="002E3C03"/>
    <w:rsid w:val="002E5052"/>
    <w:rsid w:val="002E53B7"/>
    <w:rsid w:val="002E5D2A"/>
    <w:rsid w:val="002E6CAC"/>
    <w:rsid w:val="002E7040"/>
    <w:rsid w:val="002E7A2C"/>
    <w:rsid w:val="002E7A65"/>
    <w:rsid w:val="002E7C88"/>
    <w:rsid w:val="002E7CAE"/>
    <w:rsid w:val="002F1A5C"/>
    <w:rsid w:val="002F1DCD"/>
    <w:rsid w:val="002F224E"/>
    <w:rsid w:val="002F2771"/>
    <w:rsid w:val="002F30C9"/>
    <w:rsid w:val="002F3669"/>
    <w:rsid w:val="002F36B5"/>
    <w:rsid w:val="002F37A9"/>
    <w:rsid w:val="002F4A14"/>
    <w:rsid w:val="002F4F71"/>
    <w:rsid w:val="002F5191"/>
    <w:rsid w:val="002F56EA"/>
    <w:rsid w:val="002F6CD0"/>
    <w:rsid w:val="002F7EFD"/>
    <w:rsid w:val="00300640"/>
    <w:rsid w:val="0030068C"/>
    <w:rsid w:val="00300BEC"/>
    <w:rsid w:val="00300C0B"/>
    <w:rsid w:val="00300FD7"/>
    <w:rsid w:val="003010E7"/>
    <w:rsid w:val="0030186D"/>
    <w:rsid w:val="00301CE6"/>
    <w:rsid w:val="00301DCF"/>
    <w:rsid w:val="0030256B"/>
    <w:rsid w:val="00303579"/>
    <w:rsid w:val="00304338"/>
    <w:rsid w:val="003044A0"/>
    <w:rsid w:val="0030501F"/>
    <w:rsid w:val="0030539A"/>
    <w:rsid w:val="003060FB"/>
    <w:rsid w:val="0030626D"/>
    <w:rsid w:val="003065A3"/>
    <w:rsid w:val="00306A20"/>
    <w:rsid w:val="00306CB3"/>
    <w:rsid w:val="00307623"/>
    <w:rsid w:val="00307BA1"/>
    <w:rsid w:val="003103EE"/>
    <w:rsid w:val="003103F8"/>
    <w:rsid w:val="00310749"/>
    <w:rsid w:val="00310BB4"/>
    <w:rsid w:val="00310DB9"/>
    <w:rsid w:val="00311702"/>
    <w:rsid w:val="00311756"/>
    <w:rsid w:val="00311897"/>
    <w:rsid w:val="003118FF"/>
    <w:rsid w:val="0031195D"/>
    <w:rsid w:val="00311E82"/>
    <w:rsid w:val="0031299A"/>
    <w:rsid w:val="003132D9"/>
    <w:rsid w:val="003137DE"/>
    <w:rsid w:val="00313A05"/>
    <w:rsid w:val="00313ACF"/>
    <w:rsid w:val="00313FC7"/>
    <w:rsid w:val="00313FD6"/>
    <w:rsid w:val="003143BD"/>
    <w:rsid w:val="00315363"/>
    <w:rsid w:val="00315D97"/>
    <w:rsid w:val="003165B7"/>
    <w:rsid w:val="00316870"/>
    <w:rsid w:val="00317C4D"/>
    <w:rsid w:val="003203ED"/>
    <w:rsid w:val="00320E71"/>
    <w:rsid w:val="00321165"/>
    <w:rsid w:val="00321CC3"/>
    <w:rsid w:val="00322C9F"/>
    <w:rsid w:val="00323BBF"/>
    <w:rsid w:val="00323E94"/>
    <w:rsid w:val="00323EDD"/>
    <w:rsid w:val="00324574"/>
    <w:rsid w:val="00324C3F"/>
    <w:rsid w:val="00324D23"/>
    <w:rsid w:val="00324E24"/>
    <w:rsid w:val="0032574A"/>
    <w:rsid w:val="00326188"/>
    <w:rsid w:val="0032798D"/>
    <w:rsid w:val="00327B90"/>
    <w:rsid w:val="00327E89"/>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5C7"/>
    <w:rsid w:val="00344F0C"/>
    <w:rsid w:val="00346DB5"/>
    <w:rsid w:val="00347051"/>
    <w:rsid w:val="003477B1"/>
    <w:rsid w:val="003477EC"/>
    <w:rsid w:val="003478FC"/>
    <w:rsid w:val="0035170A"/>
    <w:rsid w:val="003517CB"/>
    <w:rsid w:val="0035245C"/>
    <w:rsid w:val="00353D59"/>
    <w:rsid w:val="003553E5"/>
    <w:rsid w:val="00357380"/>
    <w:rsid w:val="003602D9"/>
    <w:rsid w:val="003604CE"/>
    <w:rsid w:val="00360BC9"/>
    <w:rsid w:val="00360EDB"/>
    <w:rsid w:val="00361A3F"/>
    <w:rsid w:val="0036217B"/>
    <w:rsid w:val="003637E1"/>
    <w:rsid w:val="00363C57"/>
    <w:rsid w:val="003643C5"/>
    <w:rsid w:val="00364C94"/>
    <w:rsid w:val="00364F7E"/>
    <w:rsid w:val="0036573C"/>
    <w:rsid w:val="00365B0F"/>
    <w:rsid w:val="00365F10"/>
    <w:rsid w:val="00366A80"/>
    <w:rsid w:val="00366AE5"/>
    <w:rsid w:val="00370E47"/>
    <w:rsid w:val="00371E0E"/>
    <w:rsid w:val="00372A2D"/>
    <w:rsid w:val="00372D25"/>
    <w:rsid w:val="00373C41"/>
    <w:rsid w:val="00373D7D"/>
    <w:rsid w:val="0037416E"/>
    <w:rsid w:val="00374256"/>
    <w:rsid w:val="003742AC"/>
    <w:rsid w:val="003744ED"/>
    <w:rsid w:val="003745C5"/>
    <w:rsid w:val="00374687"/>
    <w:rsid w:val="00374992"/>
    <w:rsid w:val="003763C2"/>
    <w:rsid w:val="00376FB4"/>
    <w:rsid w:val="00377CE1"/>
    <w:rsid w:val="0038005A"/>
    <w:rsid w:val="003803B0"/>
    <w:rsid w:val="00380E4C"/>
    <w:rsid w:val="003811B5"/>
    <w:rsid w:val="003820FF"/>
    <w:rsid w:val="0038257F"/>
    <w:rsid w:val="0038338F"/>
    <w:rsid w:val="00384569"/>
    <w:rsid w:val="0038467B"/>
    <w:rsid w:val="00384705"/>
    <w:rsid w:val="003856D3"/>
    <w:rsid w:val="00385BF0"/>
    <w:rsid w:val="003865A1"/>
    <w:rsid w:val="00387287"/>
    <w:rsid w:val="00387714"/>
    <w:rsid w:val="00387867"/>
    <w:rsid w:val="00391506"/>
    <w:rsid w:val="0039217E"/>
    <w:rsid w:val="00392FDC"/>
    <w:rsid w:val="00393352"/>
    <w:rsid w:val="003939FF"/>
    <w:rsid w:val="00394425"/>
    <w:rsid w:val="00394702"/>
    <w:rsid w:val="00394A69"/>
    <w:rsid w:val="0039527E"/>
    <w:rsid w:val="00395308"/>
    <w:rsid w:val="00395606"/>
    <w:rsid w:val="00395CE3"/>
    <w:rsid w:val="0039692B"/>
    <w:rsid w:val="003975E4"/>
    <w:rsid w:val="00397D58"/>
    <w:rsid w:val="003A0291"/>
    <w:rsid w:val="003A0A50"/>
    <w:rsid w:val="003A1C5F"/>
    <w:rsid w:val="003A1F70"/>
    <w:rsid w:val="003A2223"/>
    <w:rsid w:val="003A23F2"/>
    <w:rsid w:val="003A2A0F"/>
    <w:rsid w:val="003A3959"/>
    <w:rsid w:val="003A45A1"/>
    <w:rsid w:val="003A4C72"/>
    <w:rsid w:val="003A57A2"/>
    <w:rsid w:val="003A5B0A"/>
    <w:rsid w:val="003A664F"/>
    <w:rsid w:val="003A6BAC"/>
    <w:rsid w:val="003A70A4"/>
    <w:rsid w:val="003A7EF3"/>
    <w:rsid w:val="003B159C"/>
    <w:rsid w:val="003B1BE8"/>
    <w:rsid w:val="003B1C23"/>
    <w:rsid w:val="003B1FD1"/>
    <w:rsid w:val="003B299F"/>
    <w:rsid w:val="003B3573"/>
    <w:rsid w:val="003B369F"/>
    <w:rsid w:val="003B36A3"/>
    <w:rsid w:val="003B3D12"/>
    <w:rsid w:val="003B5117"/>
    <w:rsid w:val="003B59DF"/>
    <w:rsid w:val="003B64BB"/>
    <w:rsid w:val="003B6929"/>
    <w:rsid w:val="003B6ADF"/>
    <w:rsid w:val="003B7705"/>
    <w:rsid w:val="003B7D22"/>
    <w:rsid w:val="003B7E20"/>
    <w:rsid w:val="003B7FE5"/>
    <w:rsid w:val="003C0183"/>
    <w:rsid w:val="003C0300"/>
    <w:rsid w:val="003C0738"/>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477F"/>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5F4C"/>
    <w:rsid w:val="003E60B0"/>
    <w:rsid w:val="003E69C9"/>
    <w:rsid w:val="003E72F7"/>
    <w:rsid w:val="003E74E3"/>
    <w:rsid w:val="003E77F4"/>
    <w:rsid w:val="003F05C7"/>
    <w:rsid w:val="003F0E1B"/>
    <w:rsid w:val="003F1D1B"/>
    <w:rsid w:val="003F2210"/>
    <w:rsid w:val="003F2402"/>
    <w:rsid w:val="003F28D9"/>
    <w:rsid w:val="003F2CD4"/>
    <w:rsid w:val="003F31CF"/>
    <w:rsid w:val="003F434A"/>
    <w:rsid w:val="003F5FC8"/>
    <w:rsid w:val="003F61AD"/>
    <w:rsid w:val="003F6AB6"/>
    <w:rsid w:val="003F6BBE"/>
    <w:rsid w:val="003F70CE"/>
    <w:rsid w:val="003F76F9"/>
    <w:rsid w:val="003F77E5"/>
    <w:rsid w:val="004000E8"/>
    <w:rsid w:val="00400281"/>
    <w:rsid w:val="00400327"/>
    <w:rsid w:val="00400351"/>
    <w:rsid w:val="00400519"/>
    <w:rsid w:val="00400720"/>
    <w:rsid w:val="00400F95"/>
    <w:rsid w:val="00401132"/>
    <w:rsid w:val="00401C03"/>
    <w:rsid w:val="004028C3"/>
    <w:rsid w:val="00402D5E"/>
    <w:rsid w:val="00402E2B"/>
    <w:rsid w:val="00403871"/>
    <w:rsid w:val="0040395A"/>
    <w:rsid w:val="004039DC"/>
    <w:rsid w:val="004047F3"/>
    <w:rsid w:val="0040490B"/>
    <w:rsid w:val="00404D6E"/>
    <w:rsid w:val="0040512B"/>
    <w:rsid w:val="00405A94"/>
    <w:rsid w:val="00405CA5"/>
    <w:rsid w:val="0040668E"/>
    <w:rsid w:val="00406B89"/>
    <w:rsid w:val="00406D0B"/>
    <w:rsid w:val="00406F08"/>
    <w:rsid w:val="0040741E"/>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8D"/>
    <w:rsid w:val="004145DB"/>
    <w:rsid w:val="00414A69"/>
    <w:rsid w:val="00415374"/>
    <w:rsid w:val="004153E7"/>
    <w:rsid w:val="0041793E"/>
    <w:rsid w:val="00417DA2"/>
    <w:rsid w:val="0042085D"/>
    <w:rsid w:val="00421105"/>
    <w:rsid w:val="00421275"/>
    <w:rsid w:val="00421667"/>
    <w:rsid w:val="00421798"/>
    <w:rsid w:val="00421A81"/>
    <w:rsid w:val="004224B5"/>
    <w:rsid w:val="00422AA4"/>
    <w:rsid w:val="00422DC0"/>
    <w:rsid w:val="00422E64"/>
    <w:rsid w:val="00422F32"/>
    <w:rsid w:val="00423699"/>
    <w:rsid w:val="00423788"/>
    <w:rsid w:val="00423CF5"/>
    <w:rsid w:val="004242F4"/>
    <w:rsid w:val="004249FA"/>
    <w:rsid w:val="00425000"/>
    <w:rsid w:val="00425DCA"/>
    <w:rsid w:val="004264A0"/>
    <w:rsid w:val="00427248"/>
    <w:rsid w:val="0042760D"/>
    <w:rsid w:val="00430098"/>
    <w:rsid w:val="00433A4F"/>
    <w:rsid w:val="00434693"/>
    <w:rsid w:val="0043469A"/>
    <w:rsid w:val="00435341"/>
    <w:rsid w:val="004353DA"/>
    <w:rsid w:val="0043735D"/>
    <w:rsid w:val="00437447"/>
    <w:rsid w:val="00437DCB"/>
    <w:rsid w:val="00440CBE"/>
    <w:rsid w:val="00440FB8"/>
    <w:rsid w:val="00441141"/>
    <w:rsid w:val="00441995"/>
    <w:rsid w:val="00441A92"/>
    <w:rsid w:val="004420A6"/>
    <w:rsid w:val="004426D6"/>
    <w:rsid w:val="00442A1A"/>
    <w:rsid w:val="004431DC"/>
    <w:rsid w:val="0044339F"/>
    <w:rsid w:val="00444F56"/>
    <w:rsid w:val="00445A2A"/>
    <w:rsid w:val="00445E3A"/>
    <w:rsid w:val="004463CA"/>
    <w:rsid w:val="00446488"/>
    <w:rsid w:val="004468A7"/>
    <w:rsid w:val="00447256"/>
    <w:rsid w:val="004473CF"/>
    <w:rsid w:val="00447702"/>
    <w:rsid w:val="00447B52"/>
    <w:rsid w:val="00447DEF"/>
    <w:rsid w:val="0045010B"/>
    <w:rsid w:val="00450363"/>
    <w:rsid w:val="00450F82"/>
    <w:rsid w:val="0045128C"/>
    <w:rsid w:val="004517AA"/>
    <w:rsid w:val="0045201C"/>
    <w:rsid w:val="004522A3"/>
    <w:rsid w:val="00452BCB"/>
    <w:rsid w:val="00452CAC"/>
    <w:rsid w:val="00453010"/>
    <w:rsid w:val="004540AF"/>
    <w:rsid w:val="004541ED"/>
    <w:rsid w:val="004543FF"/>
    <w:rsid w:val="00454EC7"/>
    <w:rsid w:val="004550AB"/>
    <w:rsid w:val="004555F3"/>
    <w:rsid w:val="00455EFC"/>
    <w:rsid w:val="00456BCD"/>
    <w:rsid w:val="00457565"/>
    <w:rsid w:val="00457B71"/>
    <w:rsid w:val="00457F1A"/>
    <w:rsid w:val="00460F0C"/>
    <w:rsid w:val="0046222D"/>
    <w:rsid w:val="004630EF"/>
    <w:rsid w:val="00463294"/>
    <w:rsid w:val="00463913"/>
    <w:rsid w:val="00463F2D"/>
    <w:rsid w:val="00464152"/>
    <w:rsid w:val="00464BFF"/>
    <w:rsid w:val="004651F2"/>
    <w:rsid w:val="004655BF"/>
    <w:rsid w:val="0046580D"/>
    <w:rsid w:val="004669E2"/>
    <w:rsid w:val="004677F0"/>
    <w:rsid w:val="00467893"/>
    <w:rsid w:val="00470AC6"/>
    <w:rsid w:val="00470B3B"/>
    <w:rsid w:val="00470C31"/>
    <w:rsid w:val="00470FC5"/>
    <w:rsid w:val="00471B92"/>
    <w:rsid w:val="00471D3A"/>
    <w:rsid w:val="00471DE0"/>
    <w:rsid w:val="00472383"/>
    <w:rsid w:val="004734D0"/>
    <w:rsid w:val="00474798"/>
    <w:rsid w:val="004747E5"/>
    <w:rsid w:val="00474C08"/>
    <w:rsid w:val="0047556B"/>
    <w:rsid w:val="0047610C"/>
    <w:rsid w:val="00477768"/>
    <w:rsid w:val="00477ED1"/>
    <w:rsid w:val="00477F8C"/>
    <w:rsid w:val="00480CC9"/>
    <w:rsid w:val="0048217A"/>
    <w:rsid w:val="00482B6A"/>
    <w:rsid w:val="00483125"/>
    <w:rsid w:val="00483238"/>
    <w:rsid w:val="00483296"/>
    <w:rsid w:val="0048379E"/>
    <w:rsid w:val="00483C80"/>
    <w:rsid w:val="004852D3"/>
    <w:rsid w:val="00485991"/>
    <w:rsid w:val="00485D95"/>
    <w:rsid w:val="00485E90"/>
    <w:rsid w:val="004868C3"/>
    <w:rsid w:val="004907EB"/>
    <w:rsid w:val="00490C23"/>
    <w:rsid w:val="00491035"/>
    <w:rsid w:val="00491F9B"/>
    <w:rsid w:val="00492611"/>
    <w:rsid w:val="004926ED"/>
    <w:rsid w:val="00492BC5"/>
    <w:rsid w:val="00492F7C"/>
    <w:rsid w:val="0049327D"/>
    <w:rsid w:val="00493C66"/>
    <w:rsid w:val="0049495C"/>
    <w:rsid w:val="0049552E"/>
    <w:rsid w:val="004961B5"/>
    <w:rsid w:val="004961C2"/>
    <w:rsid w:val="004964F1"/>
    <w:rsid w:val="00496A43"/>
    <w:rsid w:val="00497261"/>
    <w:rsid w:val="00497E12"/>
    <w:rsid w:val="004A0336"/>
    <w:rsid w:val="004A09F7"/>
    <w:rsid w:val="004A0C24"/>
    <w:rsid w:val="004A14D6"/>
    <w:rsid w:val="004A16BC"/>
    <w:rsid w:val="004A20EE"/>
    <w:rsid w:val="004A2491"/>
    <w:rsid w:val="004A297B"/>
    <w:rsid w:val="004A2B94"/>
    <w:rsid w:val="004A2D54"/>
    <w:rsid w:val="004A3BE8"/>
    <w:rsid w:val="004A45BB"/>
    <w:rsid w:val="004A45E8"/>
    <w:rsid w:val="004A45FE"/>
    <w:rsid w:val="004A46CF"/>
    <w:rsid w:val="004A56BD"/>
    <w:rsid w:val="004A6BFB"/>
    <w:rsid w:val="004A7390"/>
    <w:rsid w:val="004B0C76"/>
    <w:rsid w:val="004B0FB7"/>
    <w:rsid w:val="004B17BF"/>
    <w:rsid w:val="004B1E53"/>
    <w:rsid w:val="004B1FD8"/>
    <w:rsid w:val="004B20B8"/>
    <w:rsid w:val="004B37B9"/>
    <w:rsid w:val="004B3BBD"/>
    <w:rsid w:val="004B3C44"/>
    <w:rsid w:val="004B545A"/>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C78"/>
    <w:rsid w:val="004C668E"/>
    <w:rsid w:val="004C66BF"/>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14A5"/>
    <w:rsid w:val="004E2680"/>
    <w:rsid w:val="004E28F9"/>
    <w:rsid w:val="004E383D"/>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3EE1"/>
    <w:rsid w:val="004F4DA3"/>
    <w:rsid w:val="004F51AE"/>
    <w:rsid w:val="004F7377"/>
    <w:rsid w:val="00500B4A"/>
    <w:rsid w:val="0050172D"/>
    <w:rsid w:val="00501887"/>
    <w:rsid w:val="00502C2A"/>
    <w:rsid w:val="00503AA7"/>
    <w:rsid w:val="0050417F"/>
    <w:rsid w:val="005054EF"/>
    <w:rsid w:val="00506557"/>
    <w:rsid w:val="005066BF"/>
    <w:rsid w:val="0050677A"/>
    <w:rsid w:val="00506B5A"/>
    <w:rsid w:val="005108D8"/>
    <w:rsid w:val="00510F79"/>
    <w:rsid w:val="005116F9"/>
    <w:rsid w:val="00512362"/>
    <w:rsid w:val="005134A7"/>
    <w:rsid w:val="00513978"/>
    <w:rsid w:val="00513A6D"/>
    <w:rsid w:val="00513EE0"/>
    <w:rsid w:val="005146EA"/>
    <w:rsid w:val="00514EB6"/>
    <w:rsid w:val="00515261"/>
    <w:rsid w:val="005153A7"/>
    <w:rsid w:val="00515499"/>
    <w:rsid w:val="005157AA"/>
    <w:rsid w:val="00516C39"/>
    <w:rsid w:val="0051791A"/>
    <w:rsid w:val="0051792F"/>
    <w:rsid w:val="00517B1C"/>
    <w:rsid w:val="0052033B"/>
    <w:rsid w:val="0052035E"/>
    <w:rsid w:val="005205D1"/>
    <w:rsid w:val="00520734"/>
    <w:rsid w:val="005219CF"/>
    <w:rsid w:val="005221DB"/>
    <w:rsid w:val="0052288B"/>
    <w:rsid w:val="00523417"/>
    <w:rsid w:val="00523E4A"/>
    <w:rsid w:val="0052520B"/>
    <w:rsid w:val="00525C25"/>
    <w:rsid w:val="00526033"/>
    <w:rsid w:val="005262CC"/>
    <w:rsid w:val="0052637F"/>
    <w:rsid w:val="00526D7D"/>
    <w:rsid w:val="00527CD9"/>
    <w:rsid w:val="00530B65"/>
    <w:rsid w:val="00531895"/>
    <w:rsid w:val="005322FB"/>
    <w:rsid w:val="0053241E"/>
    <w:rsid w:val="00532A7A"/>
    <w:rsid w:val="00532DE1"/>
    <w:rsid w:val="00533EEB"/>
    <w:rsid w:val="005341D8"/>
    <w:rsid w:val="00534356"/>
    <w:rsid w:val="00534695"/>
    <w:rsid w:val="0053476C"/>
    <w:rsid w:val="00534934"/>
    <w:rsid w:val="00534B59"/>
    <w:rsid w:val="00535A9B"/>
    <w:rsid w:val="00536759"/>
    <w:rsid w:val="00536C12"/>
    <w:rsid w:val="005371DD"/>
    <w:rsid w:val="005378C3"/>
    <w:rsid w:val="00537C62"/>
    <w:rsid w:val="00537E42"/>
    <w:rsid w:val="0054089F"/>
    <w:rsid w:val="00540B1D"/>
    <w:rsid w:val="005414BD"/>
    <w:rsid w:val="0054265B"/>
    <w:rsid w:val="00543B48"/>
    <w:rsid w:val="00543F7B"/>
    <w:rsid w:val="005440E5"/>
    <w:rsid w:val="00545629"/>
    <w:rsid w:val="005456BC"/>
    <w:rsid w:val="00545740"/>
    <w:rsid w:val="00546186"/>
    <w:rsid w:val="00546970"/>
    <w:rsid w:val="00546E15"/>
    <w:rsid w:val="00546E31"/>
    <w:rsid w:val="00546F98"/>
    <w:rsid w:val="00547256"/>
    <w:rsid w:val="00547C94"/>
    <w:rsid w:val="00547E33"/>
    <w:rsid w:val="00551EF8"/>
    <w:rsid w:val="00553EFB"/>
    <w:rsid w:val="0055483F"/>
    <w:rsid w:val="00554BD8"/>
    <w:rsid w:val="00554E19"/>
    <w:rsid w:val="00555981"/>
    <w:rsid w:val="00555D29"/>
    <w:rsid w:val="00556DCB"/>
    <w:rsid w:val="00557082"/>
    <w:rsid w:val="00557163"/>
    <w:rsid w:val="00557FB0"/>
    <w:rsid w:val="00560150"/>
    <w:rsid w:val="00560D2E"/>
    <w:rsid w:val="0056121F"/>
    <w:rsid w:val="005635B4"/>
    <w:rsid w:val="00565AD8"/>
    <w:rsid w:val="00566318"/>
    <w:rsid w:val="0056683B"/>
    <w:rsid w:val="00566D01"/>
    <w:rsid w:val="0056719A"/>
    <w:rsid w:val="00567F52"/>
    <w:rsid w:val="00572505"/>
    <w:rsid w:val="0057487C"/>
    <w:rsid w:val="00574D01"/>
    <w:rsid w:val="00575E90"/>
    <w:rsid w:val="00576B43"/>
    <w:rsid w:val="00576E80"/>
    <w:rsid w:val="005774A6"/>
    <w:rsid w:val="00577733"/>
    <w:rsid w:val="0058233D"/>
    <w:rsid w:val="005825D4"/>
    <w:rsid w:val="00582809"/>
    <w:rsid w:val="00583F3D"/>
    <w:rsid w:val="00584723"/>
    <w:rsid w:val="005847D5"/>
    <w:rsid w:val="00585183"/>
    <w:rsid w:val="005852F0"/>
    <w:rsid w:val="005855EA"/>
    <w:rsid w:val="00585FFE"/>
    <w:rsid w:val="00586000"/>
    <w:rsid w:val="0058798C"/>
    <w:rsid w:val="00587A1E"/>
    <w:rsid w:val="00587AF9"/>
    <w:rsid w:val="00587CD0"/>
    <w:rsid w:val="005900FA"/>
    <w:rsid w:val="005901AA"/>
    <w:rsid w:val="00590DCB"/>
    <w:rsid w:val="00590FED"/>
    <w:rsid w:val="005914F1"/>
    <w:rsid w:val="00591832"/>
    <w:rsid w:val="00592E68"/>
    <w:rsid w:val="00593493"/>
    <w:rsid w:val="005935A4"/>
    <w:rsid w:val="00593CD6"/>
    <w:rsid w:val="005944BA"/>
    <w:rsid w:val="005947B4"/>
    <w:rsid w:val="005948C2"/>
    <w:rsid w:val="00594D7B"/>
    <w:rsid w:val="00595291"/>
    <w:rsid w:val="005956DA"/>
    <w:rsid w:val="005957D5"/>
    <w:rsid w:val="00595DCA"/>
    <w:rsid w:val="00596DCD"/>
    <w:rsid w:val="005970FB"/>
    <w:rsid w:val="0059779B"/>
    <w:rsid w:val="005A10E8"/>
    <w:rsid w:val="005A1148"/>
    <w:rsid w:val="005A1E9A"/>
    <w:rsid w:val="005A209A"/>
    <w:rsid w:val="005A294F"/>
    <w:rsid w:val="005A2D13"/>
    <w:rsid w:val="005A3AE8"/>
    <w:rsid w:val="005A4050"/>
    <w:rsid w:val="005A4C40"/>
    <w:rsid w:val="005A52F5"/>
    <w:rsid w:val="005A662D"/>
    <w:rsid w:val="005A7362"/>
    <w:rsid w:val="005A7A7C"/>
    <w:rsid w:val="005A7B52"/>
    <w:rsid w:val="005B0112"/>
    <w:rsid w:val="005B122A"/>
    <w:rsid w:val="005B1409"/>
    <w:rsid w:val="005B1C82"/>
    <w:rsid w:val="005B1F7D"/>
    <w:rsid w:val="005B22E9"/>
    <w:rsid w:val="005B35D7"/>
    <w:rsid w:val="005B381A"/>
    <w:rsid w:val="005B392A"/>
    <w:rsid w:val="005B3AA3"/>
    <w:rsid w:val="005B3BDD"/>
    <w:rsid w:val="005B4496"/>
    <w:rsid w:val="005B4505"/>
    <w:rsid w:val="005B5231"/>
    <w:rsid w:val="005B5988"/>
    <w:rsid w:val="005B6F2C"/>
    <w:rsid w:val="005B6F83"/>
    <w:rsid w:val="005B7296"/>
    <w:rsid w:val="005B7AA2"/>
    <w:rsid w:val="005B7B70"/>
    <w:rsid w:val="005C0619"/>
    <w:rsid w:val="005C0B23"/>
    <w:rsid w:val="005C1B56"/>
    <w:rsid w:val="005C1DDC"/>
    <w:rsid w:val="005C227C"/>
    <w:rsid w:val="005C25B5"/>
    <w:rsid w:val="005C3B27"/>
    <w:rsid w:val="005C4252"/>
    <w:rsid w:val="005C4D97"/>
    <w:rsid w:val="005C4FAC"/>
    <w:rsid w:val="005C536A"/>
    <w:rsid w:val="005C5F8B"/>
    <w:rsid w:val="005C71C1"/>
    <w:rsid w:val="005C74FB"/>
    <w:rsid w:val="005C76A7"/>
    <w:rsid w:val="005C78C1"/>
    <w:rsid w:val="005C7A3C"/>
    <w:rsid w:val="005D0370"/>
    <w:rsid w:val="005D15CA"/>
    <w:rsid w:val="005D1602"/>
    <w:rsid w:val="005D1717"/>
    <w:rsid w:val="005D1DC3"/>
    <w:rsid w:val="005D229D"/>
    <w:rsid w:val="005D24BF"/>
    <w:rsid w:val="005D2FE9"/>
    <w:rsid w:val="005D38F5"/>
    <w:rsid w:val="005D42AF"/>
    <w:rsid w:val="005D4653"/>
    <w:rsid w:val="005D47F3"/>
    <w:rsid w:val="005D4E0E"/>
    <w:rsid w:val="005D5561"/>
    <w:rsid w:val="005D5AD0"/>
    <w:rsid w:val="005D66B5"/>
    <w:rsid w:val="005E1E14"/>
    <w:rsid w:val="005E206A"/>
    <w:rsid w:val="005E2D63"/>
    <w:rsid w:val="005E3122"/>
    <w:rsid w:val="005E34BF"/>
    <w:rsid w:val="005E385F"/>
    <w:rsid w:val="005E41B9"/>
    <w:rsid w:val="005E4441"/>
    <w:rsid w:val="005E4B27"/>
    <w:rsid w:val="005E4CE9"/>
    <w:rsid w:val="005E5B81"/>
    <w:rsid w:val="005E61F7"/>
    <w:rsid w:val="005F015B"/>
    <w:rsid w:val="005F2112"/>
    <w:rsid w:val="005F2C7F"/>
    <w:rsid w:val="005F2CB1"/>
    <w:rsid w:val="005F3025"/>
    <w:rsid w:val="005F4E8E"/>
    <w:rsid w:val="005F5C67"/>
    <w:rsid w:val="005F5D2F"/>
    <w:rsid w:val="005F618C"/>
    <w:rsid w:val="005F67FE"/>
    <w:rsid w:val="005F70BD"/>
    <w:rsid w:val="0060283C"/>
    <w:rsid w:val="0060402A"/>
    <w:rsid w:val="00604F14"/>
    <w:rsid w:val="0060529E"/>
    <w:rsid w:val="00605393"/>
    <w:rsid w:val="006055CB"/>
    <w:rsid w:val="006058B3"/>
    <w:rsid w:val="00605B48"/>
    <w:rsid w:val="00606307"/>
    <w:rsid w:val="00606960"/>
    <w:rsid w:val="00607BD4"/>
    <w:rsid w:val="006101D9"/>
    <w:rsid w:val="0061030F"/>
    <w:rsid w:val="00610905"/>
    <w:rsid w:val="00611B83"/>
    <w:rsid w:val="00613257"/>
    <w:rsid w:val="00613743"/>
    <w:rsid w:val="00614191"/>
    <w:rsid w:val="00615082"/>
    <w:rsid w:val="00615730"/>
    <w:rsid w:val="0061578A"/>
    <w:rsid w:val="006159EE"/>
    <w:rsid w:val="00616A30"/>
    <w:rsid w:val="00616B07"/>
    <w:rsid w:val="006172FB"/>
    <w:rsid w:val="0062047C"/>
    <w:rsid w:val="00620A45"/>
    <w:rsid w:val="00620A71"/>
    <w:rsid w:val="00620D80"/>
    <w:rsid w:val="006210C1"/>
    <w:rsid w:val="00621DEC"/>
    <w:rsid w:val="0062283A"/>
    <w:rsid w:val="006234A6"/>
    <w:rsid w:val="00623735"/>
    <w:rsid w:val="006238E0"/>
    <w:rsid w:val="0062402D"/>
    <w:rsid w:val="006241CE"/>
    <w:rsid w:val="006243E3"/>
    <w:rsid w:val="0062635B"/>
    <w:rsid w:val="006268FC"/>
    <w:rsid w:val="00626B78"/>
    <w:rsid w:val="00627705"/>
    <w:rsid w:val="00627AC9"/>
    <w:rsid w:val="00630001"/>
    <w:rsid w:val="006302E6"/>
    <w:rsid w:val="006305D8"/>
    <w:rsid w:val="00630685"/>
    <w:rsid w:val="0063107B"/>
    <w:rsid w:val="006311B3"/>
    <w:rsid w:val="0063211C"/>
    <w:rsid w:val="0063284C"/>
    <w:rsid w:val="00632CF6"/>
    <w:rsid w:val="00634A41"/>
    <w:rsid w:val="00634A95"/>
    <w:rsid w:val="00635198"/>
    <w:rsid w:val="006358BA"/>
    <w:rsid w:val="00636398"/>
    <w:rsid w:val="006368D3"/>
    <w:rsid w:val="00636F30"/>
    <w:rsid w:val="00636F32"/>
    <w:rsid w:val="006377EC"/>
    <w:rsid w:val="006407F4"/>
    <w:rsid w:val="006409CE"/>
    <w:rsid w:val="00640D12"/>
    <w:rsid w:val="00641347"/>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5E3B"/>
    <w:rsid w:val="00656A92"/>
    <w:rsid w:val="00656DDE"/>
    <w:rsid w:val="00657652"/>
    <w:rsid w:val="00657E67"/>
    <w:rsid w:val="0066011D"/>
    <w:rsid w:val="00660152"/>
    <w:rsid w:val="006607C0"/>
    <w:rsid w:val="00660D09"/>
    <w:rsid w:val="006613A6"/>
    <w:rsid w:val="0066209D"/>
    <w:rsid w:val="006627A2"/>
    <w:rsid w:val="006634E6"/>
    <w:rsid w:val="00663A10"/>
    <w:rsid w:val="0066527E"/>
    <w:rsid w:val="006655EE"/>
    <w:rsid w:val="006658E1"/>
    <w:rsid w:val="00665A0E"/>
    <w:rsid w:val="00665BDA"/>
    <w:rsid w:val="0066615D"/>
    <w:rsid w:val="00666803"/>
    <w:rsid w:val="006671F1"/>
    <w:rsid w:val="0066741D"/>
    <w:rsid w:val="00667EE7"/>
    <w:rsid w:val="0067082C"/>
    <w:rsid w:val="00670922"/>
    <w:rsid w:val="00670AD4"/>
    <w:rsid w:val="00670BE1"/>
    <w:rsid w:val="00671098"/>
    <w:rsid w:val="00671638"/>
    <w:rsid w:val="00671FEC"/>
    <w:rsid w:val="0067218F"/>
    <w:rsid w:val="00672CE4"/>
    <w:rsid w:val="0067388C"/>
    <w:rsid w:val="006741F2"/>
    <w:rsid w:val="00674CC3"/>
    <w:rsid w:val="00675C72"/>
    <w:rsid w:val="006761B8"/>
    <w:rsid w:val="006766F1"/>
    <w:rsid w:val="0067682B"/>
    <w:rsid w:val="00676D23"/>
    <w:rsid w:val="00676F8E"/>
    <w:rsid w:val="006771F9"/>
    <w:rsid w:val="006776D7"/>
    <w:rsid w:val="006804F4"/>
    <w:rsid w:val="00681003"/>
    <w:rsid w:val="006817C9"/>
    <w:rsid w:val="00681B1C"/>
    <w:rsid w:val="00681D02"/>
    <w:rsid w:val="006821BF"/>
    <w:rsid w:val="006827AF"/>
    <w:rsid w:val="006827FD"/>
    <w:rsid w:val="00683338"/>
    <w:rsid w:val="00683ECE"/>
    <w:rsid w:val="006841AA"/>
    <w:rsid w:val="00684CE9"/>
    <w:rsid w:val="00684EE6"/>
    <w:rsid w:val="00685FB5"/>
    <w:rsid w:val="00687106"/>
    <w:rsid w:val="006877F1"/>
    <w:rsid w:val="006903D3"/>
    <w:rsid w:val="00690402"/>
    <w:rsid w:val="0069173E"/>
    <w:rsid w:val="00692A2C"/>
    <w:rsid w:val="006938C2"/>
    <w:rsid w:val="00694191"/>
    <w:rsid w:val="006942AD"/>
    <w:rsid w:val="0069477F"/>
    <w:rsid w:val="006949A5"/>
    <w:rsid w:val="00695BB7"/>
    <w:rsid w:val="00695FC2"/>
    <w:rsid w:val="006964A9"/>
    <w:rsid w:val="00696949"/>
    <w:rsid w:val="00696C2D"/>
    <w:rsid w:val="00697052"/>
    <w:rsid w:val="00697574"/>
    <w:rsid w:val="00697A72"/>
    <w:rsid w:val="00697E76"/>
    <w:rsid w:val="006A03ED"/>
    <w:rsid w:val="006A24B1"/>
    <w:rsid w:val="006A2D54"/>
    <w:rsid w:val="006A35E1"/>
    <w:rsid w:val="006A431D"/>
    <w:rsid w:val="006A46FB"/>
    <w:rsid w:val="006A5320"/>
    <w:rsid w:val="006A5E28"/>
    <w:rsid w:val="006A5FBB"/>
    <w:rsid w:val="006A631A"/>
    <w:rsid w:val="006A65C3"/>
    <w:rsid w:val="006A697B"/>
    <w:rsid w:val="006A6DD0"/>
    <w:rsid w:val="006A75CF"/>
    <w:rsid w:val="006A774E"/>
    <w:rsid w:val="006A7AFF"/>
    <w:rsid w:val="006A7D3F"/>
    <w:rsid w:val="006B07E4"/>
    <w:rsid w:val="006B0ADF"/>
    <w:rsid w:val="006B1595"/>
    <w:rsid w:val="006B1816"/>
    <w:rsid w:val="006B1871"/>
    <w:rsid w:val="006B2099"/>
    <w:rsid w:val="006B2769"/>
    <w:rsid w:val="006B3A96"/>
    <w:rsid w:val="006B4C8B"/>
    <w:rsid w:val="006B50CF"/>
    <w:rsid w:val="006B63B3"/>
    <w:rsid w:val="006C004B"/>
    <w:rsid w:val="006C03B8"/>
    <w:rsid w:val="006C043A"/>
    <w:rsid w:val="006C135E"/>
    <w:rsid w:val="006C17CA"/>
    <w:rsid w:val="006C1CFA"/>
    <w:rsid w:val="006C24B2"/>
    <w:rsid w:val="006C25DE"/>
    <w:rsid w:val="006C281C"/>
    <w:rsid w:val="006C3BF1"/>
    <w:rsid w:val="006C41F5"/>
    <w:rsid w:val="006C4772"/>
    <w:rsid w:val="006C4BA8"/>
    <w:rsid w:val="006C4D2E"/>
    <w:rsid w:val="006C5997"/>
    <w:rsid w:val="006C5EC9"/>
    <w:rsid w:val="006C6059"/>
    <w:rsid w:val="006C6118"/>
    <w:rsid w:val="006C652C"/>
    <w:rsid w:val="006C6965"/>
    <w:rsid w:val="006C6F7B"/>
    <w:rsid w:val="006C7522"/>
    <w:rsid w:val="006C75BD"/>
    <w:rsid w:val="006D00D1"/>
    <w:rsid w:val="006D08CA"/>
    <w:rsid w:val="006D0A5B"/>
    <w:rsid w:val="006D0DF1"/>
    <w:rsid w:val="006D3484"/>
    <w:rsid w:val="006D3E5D"/>
    <w:rsid w:val="006D465D"/>
    <w:rsid w:val="006D4ADA"/>
    <w:rsid w:val="006D4E1F"/>
    <w:rsid w:val="006D54C0"/>
    <w:rsid w:val="006D5789"/>
    <w:rsid w:val="006D59BB"/>
    <w:rsid w:val="006D5F5C"/>
    <w:rsid w:val="006D6106"/>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39D9"/>
    <w:rsid w:val="006E433F"/>
    <w:rsid w:val="006E43EF"/>
    <w:rsid w:val="006E4E39"/>
    <w:rsid w:val="006E507C"/>
    <w:rsid w:val="006E521F"/>
    <w:rsid w:val="006E565E"/>
    <w:rsid w:val="006E5748"/>
    <w:rsid w:val="006E58DC"/>
    <w:rsid w:val="006E673D"/>
    <w:rsid w:val="006E786D"/>
    <w:rsid w:val="006E7D3B"/>
    <w:rsid w:val="006F0202"/>
    <w:rsid w:val="006F0D00"/>
    <w:rsid w:val="006F0F51"/>
    <w:rsid w:val="006F1B70"/>
    <w:rsid w:val="006F2F1E"/>
    <w:rsid w:val="006F3253"/>
    <w:rsid w:val="006F341D"/>
    <w:rsid w:val="006F35B9"/>
    <w:rsid w:val="006F3624"/>
    <w:rsid w:val="006F3CDE"/>
    <w:rsid w:val="006F457A"/>
    <w:rsid w:val="006F49E4"/>
    <w:rsid w:val="006F573C"/>
    <w:rsid w:val="006F58D4"/>
    <w:rsid w:val="006F5C90"/>
    <w:rsid w:val="006F6582"/>
    <w:rsid w:val="006F6CA5"/>
    <w:rsid w:val="006F7C42"/>
    <w:rsid w:val="007005E7"/>
    <w:rsid w:val="00700BD0"/>
    <w:rsid w:val="00700CF3"/>
    <w:rsid w:val="007015A5"/>
    <w:rsid w:val="00701C65"/>
    <w:rsid w:val="00702353"/>
    <w:rsid w:val="00702931"/>
    <w:rsid w:val="00702BF1"/>
    <w:rsid w:val="0070338C"/>
    <w:rsid w:val="0070346E"/>
    <w:rsid w:val="0070441C"/>
    <w:rsid w:val="00704EDB"/>
    <w:rsid w:val="007057EF"/>
    <w:rsid w:val="00705C59"/>
    <w:rsid w:val="00706101"/>
    <w:rsid w:val="0070665F"/>
    <w:rsid w:val="00706999"/>
    <w:rsid w:val="00706D8C"/>
    <w:rsid w:val="00707072"/>
    <w:rsid w:val="00707266"/>
    <w:rsid w:val="00707888"/>
    <w:rsid w:val="00707A03"/>
    <w:rsid w:val="00707C69"/>
    <w:rsid w:val="00707D61"/>
    <w:rsid w:val="007104BB"/>
    <w:rsid w:val="00710591"/>
    <w:rsid w:val="00710C23"/>
    <w:rsid w:val="007111A2"/>
    <w:rsid w:val="0071121A"/>
    <w:rsid w:val="00711FB1"/>
    <w:rsid w:val="00712076"/>
    <w:rsid w:val="00712287"/>
    <w:rsid w:val="007126B6"/>
    <w:rsid w:val="00712772"/>
    <w:rsid w:val="00712F6B"/>
    <w:rsid w:val="00713243"/>
    <w:rsid w:val="0071378C"/>
    <w:rsid w:val="00713B2F"/>
    <w:rsid w:val="00713FA6"/>
    <w:rsid w:val="007148D3"/>
    <w:rsid w:val="00715419"/>
    <w:rsid w:val="007156C5"/>
    <w:rsid w:val="00715A1C"/>
    <w:rsid w:val="00715B9A"/>
    <w:rsid w:val="007166B0"/>
    <w:rsid w:val="0071682B"/>
    <w:rsid w:val="0072091C"/>
    <w:rsid w:val="00720DE5"/>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1EA"/>
    <w:rsid w:val="00727208"/>
    <w:rsid w:val="00727291"/>
    <w:rsid w:val="00727344"/>
    <w:rsid w:val="00727680"/>
    <w:rsid w:val="00727F54"/>
    <w:rsid w:val="007304CF"/>
    <w:rsid w:val="007318A9"/>
    <w:rsid w:val="00731CB1"/>
    <w:rsid w:val="00732A62"/>
    <w:rsid w:val="00734361"/>
    <w:rsid w:val="007344F1"/>
    <w:rsid w:val="007348B1"/>
    <w:rsid w:val="007351AB"/>
    <w:rsid w:val="00735C06"/>
    <w:rsid w:val="00735C80"/>
    <w:rsid w:val="00735FA4"/>
    <w:rsid w:val="0073626E"/>
    <w:rsid w:val="007362A6"/>
    <w:rsid w:val="00736310"/>
    <w:rsid w:val="0073659F"/>
    <w:rsid w:val="007365F1"/>
    <w:rsid w:val="00736840"/>
    <w:rsid w:val="00736D7D"/>
    <w:rsid w:val="0073707D"/>
    <w:rsid w:val="00737E1E"/>
    <w:rsid w:val="007407FF"/>
    <w:rsid w:val="00740A9E"/>
    <w:rsid w:val="00740E58"/>
    <w:rsid w:val="0074426C"/>
    <w:rsid w:val="007445A0"/>
    <w:rsid w:val="0074524B"/>
    <w:rsid w:val="007461AB"/>
    <w:rsid w:val="00747B54"/>
    <w:rsid w:val="00747D8B"/>
    <w:rsid w:val="00750B38"/>
    <w:rsid w:val="00751228"/>
    <w:rsid w:val="00751451"/>
    <w:rsid w:val="00752785"/>
    <w:rsid w:val="00753098"/>
    <w:rsid w:val="007571E1"/>
    <w:rsid w:val="00757A16"/>
    <w:rsid w:val="00757AA8"/>
    <w:rsid w:val="00757AB5"/>
    <w:rsid w:val="007600B9"/>
    <w:rsid w:val="007604B2"/>
    <w:rsid w:val="0076073A"/>
    <w:rsid w:val="00760CDE"/>
    <w:rsid w:val="007611EA"/>
    <w:rsid w:val="007614B2"/>
    <w:rsid w:val="007617F6"/>
    <w:rsid w:val="00761C14"/>
    <w:rsid w:val="0076224A"/>
    <w:rsid w:val="007626E9"/>
    <w:rsid w:val="007634B4"/>
    <w:rsid w:val="00764B27"/>
    <w:rsid w:val="00764B3D"/>
    <w:rsid w:val="00764CDE"/>
    <w:rsid w:val="00765281"/>
    <w:rsid w:val="00765C76"/>
    <w:rsid w:val="00766B52"/>
    <w:rsid w:val="00766BAD"/>
    <w:rsid w:val="007671F4"/>
    <w:rsid w:val="00767796"/>
    <w:rsid w:val="00770B3A"/>
    <w:rsid w:val="0077117E"/>
    <w:rsid w:val="007715BE"/>
    <w:rsid w:val="0077161B"/>
    <w:rsid w:val="00771F1E"/>
    <w:rsid w:val="00772045"/>
    <w:rsid w:val="007729A2"/>
    <w:rsid w:val="007733F3"/>
    <w:rsid w:val="0077366B"/>
    <w:rsid w:val="00773C19"/>
    <w:rsid w:val="0077492B"/>
    <w:rsid w:val="00774E11"/>
    <w:rsid w:val="00774F85"/>
    <w:rsid w:val="007755F2"/>
    <w:rsid w:val="00775BFD"/>
    <w:rsid w:val="00776781"/>
    <w:rsid w:val="00776971"/>
    <w:rsid w:val="00776F51"/>
    <w:rsid w:val="0077706B"/>
    <w:rsid w:val="00777E4D"/>
    <w:rsid w:val="00780A80"/>
    <w:rsid w:val="0078145B"/>
    <w:rsid w:val="0078177E"/>
    <w:rsid w:val="00781B8F"/>
    <w:rsid w:val="00782855"/>
    <w:rsid w:val="0078304C"/>
    <w:rsid w:val="00783673"/>
    <w:rsid w:val="0078519D"/>
    <w:rsid w:val="00785490"/>
    <w:rsid w:val="00785660"/>
    <w:rsid w:val="00786E9D"/>
    <w:rsid w:val="00787FE1"/>
    <w:rsid w:val="00790C18"/>
    <w:rsid w:val="00790E55"/>
    <w:rsid w:val="00791935"/>
    <w:rsid w:val="00791EDC"/>
    <w:rsid w:val="00791F65"/>
    <w:rsid w:val="0079220E"/>
    <w:rsid w:val="00792553"/>
    <w:rsid w:val="007925EA"/>
    <w:rsid w:val="00793CD8"/>
    <w:rsid w:val="00794231"/>
    <w:rsid w:val="007946B7"/>
    <w:rsid w:val="007947EB"/>
    <w:rsid w:val="00795B09"/>
    <w:rsid w:val="00795C92"/>
    <w:rsid w:val="00795E3A"/>
    <w:rsid w:val="00796231"/>
    <w:rsid w:val="00796242"/>
    <w:rsid w:val="007965A2"/>
    <w:rsid w:val="0079685A"/>
    <w:rsid w:val="00796DC1"/>
    <w:rsid w:val="00796E96"/>
    <w:rsid w:val="007A0163"/>
    <w:rsid w:val="007A0978"/>
    <w:rsid w:val="007A1CB3"/>
    <w:rsid w:val="007A1E40"/>
    <w:rsid w:val="007A1E86"/>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21D1"/>
    <w:rsid w:val="007C34ED"/>
    <w:rsid w:val="007C36E8"/>
    <w:rsid w:val="007C3714"/>
    <w:rsid w:val="007C3D18"/>
    <w:rsid w:val="007C3E72"/>
    <w:rsid w:val="007C4DC9"/>
    <w:rsid w:val="007C52C0"/>
    <w:rsid w:val="007C56A8"/>
    <w:rsid w:val="007C60BF"/>
    <w:rsid w:val="007C6A07"/>
    <w:rsid w:val="007C6D45"/>
    <w:rsid w:val="007C75A1"/>
    <w:rsid w:val="007C77A5"/>
    <w:rsid w:val="007D04E5"/>
    <w:rsid w:val="007D0528"/>
    <w:rsid w:val="007D13A9"/>
    <w:rsid w:val="007D1530"/>
    <w:rsid w:val="007D1ADB"/>
    <w:rsid w:val="007D2119"/>
    <w:rsid w:val="007D252B"/>
    <w:rsid w:val="007D2B96"/>
    <w:rsid w:val="007D2CF4"/>
    <w:rsid w:val="007D2D5B"/>
    <w:rsid w:val="007D3078"/>
    <w:rsid w:val="007D45AE"/>
    <w:rsid w:val="007D489B"/>
    <w:rsid w:val="007D5901"/>
    <w:rsid w:val="007D61F6"/>
    <w:rsid w:val="007D66FE"/>
    <w:rsid w:val="007D74E2"/>
    <w:rsid w:val="007D7526"/>
    <w:rsid w:val="007E0221"/>
    <w:rsid w:val="007E0432"/>
    <w:rsid w:val="007E0774"/>
    <w:rsid w:val="007E0DE8"/>
    <w:rsid w:val="007E15D2"/>
    <w:rsid w:val="007E1818"/>
    <w:rsid w:val="007E2092"/>
    <w:rsid w:val="007E2484"/>
    <w:rsid w:val="007E2D0A"/>
    <w:rsid w:val="007E458D"/>
    <w:rsid w:val="007E4610"/>
    <w:rsid w:val="007E4715"/>
    <w:rsid w:val="007E4B5C"/>
    <w:rsid w:val="007E4DF3"/>
    <w:rsid w:val="007E505B"/>
    <w:rsid w:val="007E6C13"/>
    <w:rsid w:val="007E7091"/>
    <w:rsid w:val="007E70DE"/>
    <w:rsid w:val="007E756A"/>
    <w:rsid w:val="007E7C5E"/>
    <w:rsid w:val="007F09E4"/>
    <w:rsid w:val="007F1BC7"/>
    <w:rsid w:val="007F24A1"/>
    <w:rsid w:val="007F3216"/>
    <w:rsid w:val="007F3A83"/>
    <w:rsid w:val="007F3E33"/>
    <w:rsid w:val="007F408F"/>
    <w:rsid w:val="007F41D0"/>
    <w:rsid w:val="007F504B"/>
    <w:rsid w:val="007F5310"/>
    <w:rsid w:val="007F53DF"/>
    <w:rsid w:val="007F558A"/>
    <w:rsid w:val="007F55C4"/>
    <w:rsid w:val="007F58F3"/>
    <w:rsid w:val="007F6680"/>
    <w:rsid w:val="007F7C6F"/>
    <w:rsid w:val="00800DAE"/>
    <w:rsid w:val="00801A15"/>
    <w:rsid w:val="008022A7"/>
    <w:rsid w:val="00802E41"/>
    <w:rsid w:val="00802E43"/>
    <w:rsid w:val="00803011"/>
    <w:rsid w:val="00803C70"/>
    <w:rsid w:val="00803DEF"/>
    <w:rsid w:val="00803FAE"/>
    <w:rsid w:val="008054A3"/>
    <w:rsid w:val="00805857"/>
    <w:rsid w:val="0080605F"/>
    <w:rsid w:val="0080657C"/>
    <w:rsid w:val="008068F9"/>
    <w:rsid w:val="00807116"/>
    <w:rsid w:val="00807786"/>
    <w:rsid w:val="00807D9C"/>
    <w:rsid w:val="00811A53"/>
    <w:rsid w:val="00811FCB"/>
    <w:rsid w:val="00812BFF"/>
    <w:rsid w:val="008138C4"/>
    <w:rsid w:val="008138DA"/>
    <w:rsid w:val="0081410C"/>
    <w:rsid w:val="0081452C"/>
    <w:rsid w:val="00814F2C"/>
    <w:rsid w:val="008158D6"/>
    <w:rsid w:val="00815AE8"/>
    <w:rsid w:val="00816B32"/>
    <w:rsid w:val="00816E1F"/>
    <w:rsid w:val="00816E2B"/>
    <w:rsid w:val="00816ECE"/>
    <w:rsid w:val="00817196"/>
    <w:rsid w:val="00817905"/>
    <w:rsid w:val="00820278"/>
    <w:rsid w:val="00820676"/>
    <w:rsid w:val="008214D4"/>
    <w:rsid w:val="008229DA"/>
    <w:rsid w:val="00822CC3"/>
    <w:rsid w:val="008231AB"/>
    <w:rsid w:val="008235DB"/>
    <w:rsid w:val="00823844"/>
    <w:rsid w:val="00823E19"/>
    <w:rsid w:val="0082437E"/>
    <w:rsid w:val="00824AB4"/>
    <w:rsid w:val="00824B93"/>
    <w:rsid w:val="00824EF2"/>
    <w:rsid w:val="0082512E"/>
    <w:rsid w:val="00825C42"/>
    <w:rsid w:val="00825D25"/>
    <w:rsid w:val="008260F7"/>
    <w:rsid w:val="008261F7"/>
    <w:rsid w:val="008263C1"/>
    <w:rsid w:val="008265A6"/>
    <w:rsid w:val="0082702F"/>
    <w:rsid w:val="00827D6F"/>
    <w:rsid w:val="00830352"/>
    <w:rsid w:val="008309DA"/>
    <w:rsid w:val="008314DA"/>
    <w:rsid w:val="00831963"/>
    <w:rsid w:val="0083257F"/>
    <w:rsid w:val="00832672"/>
    <w:rsid w:val="00833017"/>
    <w:rsid w:val="0083355B"/>
    <w:rsid w:val="00833A85"/>
    <w:rsid w:val="00833F27"/>
    <w:rsid w:val="00834CDF"/>
    <w:rsid w:val="008351AF"/>
    <w:rsid w:val="00835655"/>
    <w:rsid w:val="00836B14"/>
    <w:rsid w:val="00837529"/>
    <w:rsid w:val="008376AC"/>
    <w:rsid w:val="0084007E"/>
    <w:rsid w:val="00840273"/>
    <w:rsid w:val="008408EC"/>
    <w:rsid w:val="00840CF9"/>
    <w:rsid w:val="008415F6"/>
    <w:rsid w:val="00841FEF"/>
    <w:rsid w:val="00842CFB"/>
    <w:rsid w:val="008437B3"/>
    <w:rsid w:val="008444E8"/>
    <w:rsid w:val="00844644"/>
    <w:rsid w:val="00844A26"/>
    <w:rsid w:val="00844E80"/>
    <w:rsid w:val="00846508"/>
    <w:rsid w:val="00846FE7"/>
    <w:rsid w:val="0084728C"/>
    <w:rsid w:val="00850360"/>
    <w:rsid w:val="00850C3C"/>
    <w:rsid w:val="00851502"/>
    <w:rsid w:val="008516F1"/>
    <w:rsid w:val="00851A76"/>
    <w:rsid w:val="00851BAD"/>
    <w:rsid w:val="00851F93"/>
    <w:rsid w:val="0085229C"/>
    <w:rsid w:val="00852326"/>
    <w:rsid w:val="008548BB"/>
    <w:rsid w:val="00854F44"/>
    <w:rsid w:val="00855186"/>
    <w:rsid w:val="00856009"/>
    <w:rsid w:val="008563B3"/>
    <w:rsid w:val="008567EB"/>
    <w:rsid w:val="00856911"/>
    <w:rsid w:val="00856B06"/>
    <w:rsid w:val="00856B2C"/>
    <w:rsid w:val="00856F45"/>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0C"/>
    <w:rsid w:val="008719A4"/>
    <w:rsid w:val="00871D23"/>
    <w:rsid w:val="008727D3"/>
    <w:rsid w:val="00872AC9"/>
    <w:rsid w:val="0087365B"/>
    <w:rsid w:val="00874312"/>
    <w:rsid w:val="0087437C"/>
    <w:rsid w:val="00874382"/>
    <w:rsid w:val="008756A8"/>
    <w:rsid w:val="00875701"/>
    <w:rsid w:val="00875CD7"/>
    <w:rsid w:val="008766B7"/>
    <w:rsid w:val="00876A93"/>
    <w:rsid w:val="00876B4D"/>
    <w:rsid w:val="00877C89"/>
    <w:rsid w:val="00877F18"/>
    <w:rsid w:val="00880158"/>
    <w:rsid w:val="0088019D"/>
    <w:rsid w:val="008807DC"/>
    <w:rsid w:val="008821B6"/>
    <w:rsid w:val="00882253"/>
    <w:rsid w:val="0088277B"/>
    <w:rsid w:val="00882D2B"/>
    <w:rsid w:val="008830B2"/>
    <w:rsid w:val="00884942"/>
    <w:rsid w:val="008852A1"/>
    <w:rsid w:val="008857C8"/>
    <w:rsid w:val="00885866"/>
    <w:rsid w:val="008858DC"/>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BD9"/>
    <w:rsid w:val="008A1D76"/>
    <w:rsid w:val="008A21FF"/>
    <w:rsid w:val="008A2695"/>
    <w:rsid w:val="008A2C0D"/>
    <w:rsid w:val="008A2CBD"/>
    <w:rsid w:val="008A2CE2"/>
    <w:rsid w:val="008A30AC"/>
    <w:rsid w:val="008A3121"/>
    <w:rsid w:val="008A3B58"/>
    <w:rsid w:val="008A44B8"/>
    <w:rsid w:val="008A4779"/>
    <w:rsid w:val="008A4A6E"/>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4717"/>
    <w:rsid w:val="008B51A0"/>
    <w:rsid w:val="008B592A"/>
    <w:rsid w:val="008B5B11"/>
    <w:rsid w:val="008B5B84"/>
    <w:rsid w:val="008B5D1B"/>
    <w:rsid w:val="008B69A8"/>
    <w:rsid w:val="008B6E7E"/>
    <w:rsid w:val="008B7495"/>
    <w:rsid w:val="008B7AF5"/>
    <w:rsid w:val="008B7B5C"/>
    <w:rsid w:val="008B7D2C"/>
    <w:rsid w:val="008C007F"/>
    <w:rsid w:val="008C03D1"/>
    <w:rsid w:val="008C0674"/>
    <w:rsid w:val="008C0C99"/>
    <w:rsid w:val="008C11B3"/>
    <w:rsid w:val="008C2017"/>
    <w:rsid w:val="008C22A0"/>
    <w:rsid w:val="008C23ED"/>
    <w:rsid w:val="008C2A77"/>
    <w:rsid w:val="008C3231"/>
    <w:rsid w:val="008C3682"/>
    <w:rsid w:val="008C4958"/>
    <w:rsid w:val="008C4BAA"/>
    <w:rsid w:val="008C5164"/>
    <w:rsid w:val="008C55E4"/>
    <w:rsid w:val="008C6365"/>
    <w:rsid w:val="008C63E5"/>
    <w:rsid w:val="008C6AE8"/>
    <w:rsid w:val="008C6DC2"/>
    <w:rsid w:val="008C7573"/>
    <w:rsid w:val="008D00A5"/>
    <w:rsid w:val="008D1187"/>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5075"/>
    <w:rsid w:val="008E513F"/>
    <w:rsid w:val="008E5762"/>
    <w:rsid w:val="008E5ADC"/>
    <w:rsid w:val="008E5B57"/>
    <w:rsid w:val="008E6E3A"/>
    <w:rsid w:val="008E7D72"/>
    <w:rsid w:val="008E7D76"/>
    <w:rsid w:val="008F0B29"/>
    <w:rsid w:val="008F1EAB"/>
    <w:rsid w:val="008F2D67"/>
    <w:rsid w:val="008F33DC"/>
    <w:rsid w:val="008F410D"/>
    <w:rsid w:val="008F4176"/>
    <w:rsid w:val="008F477F"/>
    <w:rsid w:val="008F640F"/>
    <w:rsid w:val="008F650A"/>
    <w:rsid w:val="008F6818"/>
    <w:rsid w:val="008F6D92"/>
    <w:rsid w:val="008F6EAD"/>
    <w:rsid w:val="008F710B"/>
    <w:rsid w:val="008F71CD"/>
    <w:rsid w:val="0090004F"/>
    <w:rsid w:val="00900066"/>
    <w:rsid w:val="0090037A"/>
    <w:rsid w:val="00900BAD"/>
    <w:rsid w:val="00900FBE"/>
    <w:rsid w:val="00902247"/>
    <w:rsid w:val="00902350"/>
    <w:rsid w:val="0090336B"/>
    <w:rsid w:val="00903587"/>
    <w:rsid w:val="00904ACB"/>
    <w:rsid w:val="00905143"/>
    <w:rsid w:val="009053AA"/>
    <w:rsid w:val="009055D4"/>
    <w:rsid w:val="00906939"/>
    <w:rsid w:val="00906B1A"/>
    <w:rsid w:val="00906C49"/>
    <w:rsid w:val="009072BA"/>
    <w:rsid w:val="009102F6"/>
    <w:rsid w:val="00910B7D"/>
    <w:rsid w:val="0091105C"/>
    <w:rsid w:val="009113DE"/>
    <w:rsid w:val="00911674"/>
    <w:rsid w:val="0091167F"/>
    <w:rsid w:val="00911BB5"/>
    <w:rsid w:val="00911DFB"/>
    <w:rsid w:val="009127CF"/>
    <w:rsid w:val="009128D1"/>
    <w:rsid w:val="0091319E"/>
    <w:rsid w:val="00913589"/>
    <w:rsid w:val="0091392E"/>
    <w:rsid w:val="009139D9"/>
    <w:rsid w:val="00914020"/>
    <w:rsid w:val="009140C9"/>
    <w:rsid w:val="0091455C"/>
    <w:rsid w:val="0091463A"/>
    <w:rsid w:val="00914AD8"/>
    <w:rsid w:val="00914F30"/>
    <w:rsid w:val="00915B7F"/>
    <w:rsid w:val="00916079"/>
    <w:rsid w:val="00917CE9"/>
    <w:rsid w:val="00920BF2"/>
    <w:rsid w:val="00920F57"/>
    <w:rsid w:val="009214D9"/>
    <w:rsid w:val="00921EEC"/>
    <w:rsid w:val="00922010"/>
    <w:rsid w:val="009221C0"/>
    <w:rsid w:val="00922F6D"/>
    <w:rsid w:val="009231FA"/>
    <w:rsid w:val="009238D7"/>
    <w:rsid w:val="009239BA"/>
    <w:rsid w:val="009241FB"/>
    <w:rsid w:val="009245B6"/>
    <w:rsid w:val="00924B15"/>
    <w:rsid w:val="00924BD1"/>
    <w:rsid w:val="00924DCC"/>
    <w:rsid w:val="00924DDA"/>
    <w:rsid w:val="00927231"/>
    <w:rsid w:val="00927537"/>
    <w:rsid w:val="00931554"/>
    <w:rsid w:val="0093177E"/>
    <w:rsid w:val="00931BD9"/>
    <w:rsid w:val="009338B9"/>
    <w:rsid w:val="00933A27"/>
    <w:rsid w:val="00935A40"/>
    <w:rsid w:val="00935E7B"/>
    <w:rsid w:val="00935EE2"/>
    <w:rsid w:val="0093614B"/>
    <w:rsid w:val="00936875"/>
    <w:rsid w:val="009368F3"/>
    <w:rsid w:val="00936B41"/>
    <w:rsid w:val="00937CA3"/>
    <w:rsid w:val="009408D6"/>
    <w:rsid w:val="00940DC9"/>
    <w:rsid w:val="00940F20"/>
    <w:rsid w:val="00941598"/>
    <w:rsid w:val="00941636"/>
    <w:rsid w:val="00941B1D"/>
    <w:rsid w:val="00941B33"/>
    <w:rsid w:val="0094226C"/>
    <w:rsid w:val="0094261E"/>
    <w:rsid w:val="00942D4A"/>
    <w:rsid w:val="00943742"/>
    <w:rsid w:val="00943CA3"/>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3EA3"/>
    <w:rsid w:val="00954399"/>
    <w:rsid w:val="009543A7"/>
    <w:rsid w:val="00954701"/>
    <w:rsid w:val="0095481F"/>
    <w:rsid w:val="00954E01"/>
    <w:rsid w:val="009551D4"/>
    <w:rsid w:val="0095576B"/>
    <w:rsid w:val="00955B2B"/>
    <w:rsid w:val="00955DF7"/>
    <w:rsid w:val="0095681E"/>
    <w:rsid w:val="0095705A"/>
    <w:rsid w:val="009572C8"/>
    <w:rsid w:val="009572D4"/>
    <w:rsid w:val="0096055C"/>
    <w:rsid w:val="0096058F"/>
    <w:rsid w:val="00961921"/>
    <w:rsid w:val="0096296C"/>
    <w:rsid w:val="00962B93"/>
    <w:rsid w:val="0096327D"/>
    <w:rsid w:val="00963324"/>
    <w:rsid w:val="00963F1F"/>
    <w:rsid w:val="00964128"/>
    <w:rsid w:val="0096430A"/>
    <w:rsid w:val="00964777"/>
    <w:rsid w:val="00965094"/>
    <w:rsid w:val="0096554B"/>
    <w:rsid w:val="0096584A"/>
    <w:rsid w:val="00967075"/>
    <w:rsid w:val="00967270"/>
    <w:rsid w:val="009677A3"/>
    <w:rsid w:val="00967A68"/>
    <w:rsid w:val="00967E8D"/>
    <w:rsid w:val="00970057"/>
    <w:rsid w:val="00970254"/>
    <w:rsid w:val="00970308"/>
    <w:rsid w:val="00970745"/>
    <w:rsid w:val="009709C5"/>
    <w:rsid w:val="009711A6"/>
    <w:rsid w:val="0097138E"/>
    <w:rsid w:val="00971F08"/>
    <w:rsid w:val="00972034"/>
    <w:rsid w:val="00972B33"/>
    <w:rsid w:val="00972BFA"/>
    <w:rsid w:val="00974CE0"/>
    <w:rsid w:val="0097603D"/>
    <w:rsid w:val="00976608"/>
    <w:rsid w:val="00976949"/>
    <w:rsid w:val="00976D75"/>
    <w:rsid w:val="00976F70"/>
    <w:rsid w:val="00977FFB"/>
    <w:rsid w:val="00980477"/>
    <w:rsid w:val="00980987"/>
    <w:rsid w:val="00982D94"/>
    <w:rsid w:val="0098371B"/>
    <w:rsid w:val="00983A02"/>
    <w:rsid w:val="00983D60"/>
    <w:rsid w:val="00984EE4"/>
    <w:rsid w:val="00985122"/>
    <w:rsid w:val="00985253"/>
    <w:rsid w:val="009853AB"/>
    <w:rsid w:val="009853B3"/>
    <w:rsid w:val="009868AC"/>
    <w:rsid w:val="0098759E"/>
    <w:rsid w:val="00987C85"/>
    <w:rsid w:val="00987C9A"/>
    <w:rsid w:val="00987D7B"/>
    <w:rsid w:val="00990630"/>
    <w:rsid w:val="00990E39"/>
    <w:rsid w:val="00991761"/>
    <w:rsid w:val="009918F3"/>
    <w:rsid w:val="00991CA3"/>
    <w:rsid w:val="009926D9"/>
    <w:rsid w:val="009929DC"/>
    <w:rsid w:val="00992C48"/>
    <w:rsid w:val="009937AE"/>
    <w:rsid w:val="009949DA"/>
    <w:rsid w:val="00994B4B"/>
    <w:rsid w:val="00994DCA"/>
    <w:rsid w:val="009950DA"/>
    <w:rsid w:val="009953CF"/>
    <w:rsid w:val="0099584E"/>
    <w:rsid w:val="00995B37"/>
    <w:rsid w:val="00995B94"/>
    <w:rsid w:val="009960EC"/>
    <w:rsid w:val="00996D32"/>
    <w:rsid w:val="009970DD"/>
    <w:rsid w:val="009970FB"/>
    <w:rsid w:val="00997EB7"/>
    <w:rsid w:val="009A07F2"/>
    <w:rsid w:val="009A0EC8"/>
    <w:rsid w:val="009A0FBA"/>
    <w:rsid w:val="009A1397"/>
    <w:rsid w:val="009A1417"/>
    <w:rsid w:val="009A1601"/>
    <w:rsid w:val="009A2FD8"/>
    <w:rsid w:val="009A329C"/>
    <w:rsid w:val="009A3710"/>
    <w:rsid w:val="009A3BB6"/>
    <w:rsid w:val="009A462D"/>
    <w:rsid w:val="009A4CAE"/>
    <w:rsid w:val="009A5CBA"/>
    <w:rsid w:val="009A5E03"/>
    <w:rsid w:val="009A6145"/>
    <w:rsid w:val="009A63EB"/>
    <w:rsid w:val="009A6D84"/>
    <w:rsid w:val="009B0A85"/>
    <w:rsid w:val="009B0AD8"/>
    <w:rsid w:val="009B1AAD"/>
    <w:rsid w:val="009B1F30"/>
    <w:rsid w:val="009B2A81"/>
    <w:rsid w:val="009B2AAA"/>
    <w:rsid w:val="009B3AC2"/>
    <w:rsid w:val="009B445F"/>
    <w:rsid w:val="009B4DF4"/>
    <w:rsid w:val="009B564E"/>
    <w:rsid w:val="009B5909"/>
    <w:rsid w:val="009B6489"/>
    <w:rsid w:val="009B6EFE"/>
    <w:rsid w:val="009B7E87"/>
    <w:rsid w:val="009C0169"/>
    <w:rsid w:val="009C0E7B"/>
    <w:rsid w:val="009C17C1"/>
    <w:rsid w:val="009C21FC"/>
    <w:rsid w:val="009C273B"/>
    <w:rsid w:val="009C3F43"/>
    <w:rsid w:val="009C403E"/>
    <w:rsid w:val="009C455D"/>
    <w:rsid w:val="009C4CB2"/>
    <w:rsid w:val="009C4EF8"/>
    <w:rsid w:val="009C4F9C"/>
    <w:rsid w:val="009C5308"/>
    <w:rsid w:val="009C5493"/>
    <w:rsid w:val="009C5775"/>
    <w:rsid w:val="009C73D9"/>
    <w:rsid w:val="009D017C"/>
    <w:rsid w:val="009D1388"/>
    <w:rsid w:val="009D1482"/>
    <w:rsid w:val="009D2D00"/>
    <w:rsid w:val="009D2DBB"/>
    <w:rsid w:val="009D340E"/>
    <w:rsid w:val="009D3967"/>
    <w:rsid w:val="009D3EB3"/>
    <w:rsid w:val="009D4293"/>
    <w:rsid w:val="009D48CC"/>
    <w:rsid w:val="009D4A92"/>
    <w:rsid w:val="009D4FF0"/>
    <w:rsid w:val="009D5851"/>
    <w:rsid w:val="009D703C"/>
    <w:rsid w:val="009D718F"/>
    <w:rsid w:val="009E068F"/>
    <w:rsid w:val="009E0A6A"/>
    <w:rsid w:val="009E0E5B"/>
    <w:rsid w:val="009E0EB2"/>
    <w:rsid w:val="009E11B7"/>
    <w:rsid w:val="009E14E0"/>
    <w:rsid w:val="009E219E"/>
    <w:rsid w:val="009E3120"/>
    <w:rsid w:val="009E33AF"/>
    <w:rsid w:val="009E354D"/>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284"/>
    <w:rsid w:val="009F4E63"/>
    <w:rsid w:val="009F5A69"/>
    <w:rsid w:val="009F64E0"/>
    <w:rsid w:val="009F6694"/>
    <w:rsid w:val="009F6C5F"/>
    <w:rsid w:val="009F7743"/>
    <w:rsid w:val="00A009C3"/>
    <w:rsid w:val="00A00D8D"/>
    <w:rsid w:val="00A015E5"/>
    <w:rsid w:val="00A021A5"/>
    <w:rsid w:val="00A027B2"/>
    <w:rsid w:val="00A02F10"/>
    <w:rsid w:val="00A031D8"/>
    <w:rsid w:val="00A032D0"/>
    <w:rsid w:val="00A0358A"/>
    <w:rsid w:val="00A048A8"/>
    <w:rsid w:val="00A04B8E"/>
    <w:rsid w:val="00A04F49"/>
    <w:rsid w:val="00A0622F"/>
    <w:rsid w:val="00A06C20"/>
    <w:rsid w:val="00A0747E"/>
    <w:rsid w:val="00A07C97"/>
    <w:rsid w:val="00A07D45"/>
    <w:rsid w:val="00A10551"/>
    <w:rsid w:val="00A11511"/>
    <w:rsid w:val="00A12E0F"/>
    <w:rsid w:val="00A13E54"/>
    <w:rsid w:val="00A1429B"/>
    <w:rsid w:val="00A14ED2"/>
    <w:rsid w:val="00A1533E"/>
    <w:rsid w:val="00A15C5E"/>
    <w:rsid w:val="00A17E06"/>
    <w:rsid w:val="00A17F63"/>
    <w:rsid w:val="00A20CA4"/>
    <w:rsid w:val="00A211E3"/>
    <w:rsid w:val="00A21268"/>
    <w:rsid w:val="00A2193B"/>
    <w:rsid w:val="00A220F0"/>
    <w:rsid w:val="00A22218"/>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317E"/>
    <w:rsid w:val="00A3420D"/>
    <w:rsid w:val="00A3448A"/>
    <w:rsid w:val="00A34D73"/>
    <w:rsid w:val="00A35163"/>
    <w:rsid w:val="00A3542F"/>
    <w:rsid w:val="00A35643"/>
    <w:rsid w:val="00A35F01"/>
    <w:rsid w:val="00A360DB"/>
    <w:rsid w:val="00A36297"/>
    <w:rsid w:val="00A36874"/>
    <w:rsid w:val="00A377F7"/>
    <w:rsid w:val="00A40717"/>
    <w:rsid w:val="00A40CC9"/>
    <w:rsid w:val="00A40F99"/>
    <w:rsid w:val="00A41578"/>
    <w:rsid w:val="00A4162F"/>
    <w:rsid w:val="00A41BCA"/>
    <w:rsid w:val="00A41E2B"/>
    <w:rsid w:val="00A42349"/>
    <w:rsid w:val="00A428F8"/>
    <w:rsid w:val="00A42D91"/>
    <w:rsid w:val="00A4325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0FA4"/>
    <w:rsid w:val="00A518B3"/>
    <w:rsid w:val="00A52E1D"/>
    <w:rsid w:val="00A53E1B"/>
    <w:rsid w:val="00A54CD6"/>
    <w:rsid w:val="00A54DDC"/>
    <w:rsid w:val="00A5532B"/>
    <w:rsid w:val="00A55873"/>
    <w:rsid w:val="00A55888"/>
    <w:rsid w:val="00A55BBA"/>
    <w:rsid w:val="00A56AE6"/>
    <w:rsid w:val="00A56EA2"/>
    <w:rsid w:val="00A57F22"/>
    <w:rsid w:val="00A61290"/>
    <w:rsid w:val="00A61499"/>
    <w:rsid w:val="00A616DA"/>
    <w:rsid w:val="00A61735"/>
    <w:rsid w:val="00A62A77"/>
    <w:rsid w:val="00A63483"/>
    <w:rsid w:val="00A6354C"/>
    <w:rsid w:val="00A64585"/>
    <w:rsid w:val="00A646F2"/>
    <w:rsid w:val="00A657D7"/>
    <w:rsid w:val="00A65C90"/>
    <w:rsid w:val="00A65FB0"/>
    <w:rsid w:val="00A660AC"/>
    <w:rsid w:val="00A6720C"/>
    <w:rsid w:val="00A67C96"/>
    <w:rsid w:val="00A67C9E"/>
    <w:rsid w:val="00A67E6C"/>
    <w:rsid w:val="00A701B1"/>
    <w:rsid w:val="00A70E23"/>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682"/>
    <w:rsid w:val="00A85840"/>
    <w:rsid w:val="00A85E1B"/>
    <w:rsid w:val="00A86B97"/>
    <w:rsid w:val="00A872E4"/>
    <w:rsid w:val="00A879A5"/>
    <w:rsid w:val="00A90672"/>
    <w:rsid w:val="00A90747"/>
    <w:rsid w:val="00A90AE9"/>
    <w:rsid w:val="00A90B9A"/>
    <w:rsid w:val="00A917B1"/>
    <w:rsid w:val="00A9237F"/>
    <w:rsid w:val="00A926C2"/>
    <w:rsid w:val="00A92879"/>
    <w:rsid w:val="00A92C93"/>
    <w:rsid w:val="00A93054"/>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500A"/>
    <w:rsid w:val="00AA51D6"/>
    <w:rsid w:val="00AA552F"/>
    <w:rsid w:val="00AA5922"/>
    <w:rsid w:val="00AA6C85"/>
    <w:rsid w:val="00AB0754"/>
    <w:rsid w:val="00AB08A8"/>
    <w:rsid w:val="00AB0AE3"/>
    <w:rsid w:val="00AB0BC8"/>
    <w:rsid w:val="00AB11CA"/>
    <w:rsid w:val="00AB14D9"/>
    <w:rsid w:val="00AB17D7"/>
    <w:rsid w:val="00AB1B63"/>
    <w:rsid w:val="00AB24A5"/>
    <w:rsid w:val="00AB30BB"/>
    <w:rsid w:val="00AB4AB8"/>
    <w:rsid w:val="00AB5142"/>
    <w:rsid w:val="00AB655E"/>
    <w:rsid w:val="00AB741D"/>
    <w:rsid w:val="00AB7DF0"/>
    <w:rsid w:val="00AC007F"/>
    <w:rsid w:val="00AC0DF7"/>
    <w:rsid w:val="00AC20C1"/>
    <w:rsid w:val="00AC2ECD"/>
    <w:rsid w:val="00AC2FD2"/>
    <w:rsid w:val="00AC3119"/>
    <w:rsid w:val="00AC38FF"/>
    <w:rsid w:val="00AC49FB"/>
    <w:rsid w:val="00AC4F1D"/>
    <w:rsid w:val="00AC5319"/>
    <w:rsid w:val="00AC5A10"/>
    <w:rsid w:val="00AC6C7A"/>
    <w:rsid w:val="00AC719B"/>
    <w:rsid w:val="00AC78F3"/>
    <w:rsid w:val="00AC7AB2"/>
    <w:rsid w:val="00AC7AED"/>
    <w:rsid w:val="00AD0AA3"/>
    <w:rsid w:val="00AD0B75"/>
    <w:rsid w:val="00AD2C0D"/>
    <w:rsid w:val="00AD2E46"/>
    <w:rsid w:val="00AD3930"/>
    <w:rsid w:val="00AD3F94"/>
    <w:rsid w:val="00AD44E4"/>
    <w:rsid w:val="00AD4A5A"/>
    <w:rsid w:val="00AD501C"/>
    <w:rsid w:val="00AD5E16"/>
    <w:rsid w:val="00AD693C"/>
    <w:rsid w:val="00AD6E56"/>
    <w:rsid w:val="00AD7D37"/>
    <w:rsid w:val="00AE075A"/>
    <w:rsid w:val="00AE142F"/>
    <w:rsid w:val="00AE15DF"/>
    <w:rsid w:val="00AE27AC"/>
    <w:rsid w:val="00AE2A93"/>
    <w:rsid w:val="00AE2FAB"/>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3209"/>
    <w:rsid w:val="00AF3A67"/>
    <w:rsid w:val="00AF40EA"/>
    <w:rsid w:val="00AF42D7"/>
    <w:rsid w:val="00AF42E8"/>
    <w:rsid w:val="00AF473A"/>
    <w:rsid w:val="00AF4756"/>
    <w:rsid w:val="00AF4AB1"/>
    <w:rsid w:val="00AF4E47"/>
    <w:rsid w:val="00AF4F99"/>
    <w:rsid w:val="00AF599B"/>
    <w:rsid w:val="00AF6587"/>
    <w:rsid w:val="00AF689E"/>
    <w:rsid w:val="00B001F1"/>
    <w:rsid w:val="00B0048C"/>
    <w:rsid w:val="00B006FE"/>
    <w:rsid w:val="00B007CB"/>
    <w:rsid w:val="00B00DEF"/>
    <w:rsid w:val="00B00DF5"/>
    <w:rsid w:val="00B00F52"/>
    <w:rsid w:val="00B0213E"/>
    <w:rsid w:val="00B02557"/>
    <w:rsid w:val="00B02AA9"/>
    <w:rsid w:val="00B02FA3"/>
    <w:rsid w:val="00B0321D"/>
    <w:rsid w:val="00B04A74"/>
    <w:rsid w:val="00B04CA1"/>
    <w:rsid w:val="00B05084"/>
    <w:rsid w:val="00B07DC9"/>
    <w:rsid w:val="00B07F10"/>
    <w:rsid w:val="00B10458"/>
    <w:rsid w:val="00B106A6"/>
    <w:rsid w:val="00B10A86"/>
    <w:rsid w:val="00B10B43"/>
    <w:rsid w:val="00B11396"/>
    <w:rsid w:val="00B113FF"/>
    <w:rsid w:val="00B13C9C"/>
    <w:rsid w:val="00B156B7"/>
    <w:rsid w:val="00B157F9"/>
    <w:rsid w:val="00B15AD0"/>
    <w:rsid w:val="00B16157"/>
    <w:rsid w:val="00B171FC"/>
    <w:rsid w:val="00B17A2D"/>
    <w:rsid w:val="00B20256"/>
    <w:rsid w:val="00B20C76"/>
    <w:rsid w:val="00B20D09"/>
    <w:rsid w:val="00B21660"/>
    <w:rsid w:val="00B21DDC"/>
    <w:rsid w:val="00B2218D"/>
    <w:rsid w:val="00B224FD"/>
    <w:rsid w:val="00B2327D"/>
    <w:rsid w:val="00B236A6"/>
    <w:rsid w:val="00B23A0D"/>
    <w:rsid w:val="00B24959"/>
    <w:rsid w:val="00B24AF8"/>
    <w:rsid w:val="00B25158"/>
    <w:rsid w:val="00B25482"/>
    <w:rsid w:val="00B25B9E"/>
    <w:rsid w:val="00B25D77"/>
    <w:rsid w:val="00B2763F"/>
    <w:rsid w:val="00B27AAC"/>
    <w:rsid w:val="00B27B8C"/>
    <w:rsid w:val="00B30929"/>
    <w:rsid w:val="00B30C72"/>
    <w:rsid w:val="00B314C3"/>
    <w:rsid w:val="00B31E8E"/>
    <w:rsid w:val="00B32445"/>
    <w:rsid w:val="00B326C4"/>
    <w:rsid w:val="00B33017"/>
    <w:rsid w:val="00B34F52"/>
    <w:rsid w:val="00B34FCC"/>
    <w:rsid w:val="00B35424"/>
    <w:rsid w:val="00B357AA"/>
    <w:rsid w:val="00B372AA"/>
    <w:rsid w:val="00B37AD9"/>
    <w:rsid w:val="00B403DC"/>
    <w:rsid w:val="00B40445"/>
    <w:rsid w:val="00B409E0"/>
    <w:rsid w:val="00B412FD"/>
    <w:rsid w:val="00B4159E"/>
    <w:rsid w:val="00B41888"/>
    <w:rsid w:val="00B418AE"/>
    <w:rsid w:val="00B42364"/>
    <w:rsid w:val="00B42778"/>
    <w:rsid w:val="00B427B1"/>
    <w:rsid w:val="00B42CCF"/>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AF1"/>
    <w:rsid w:val="00B51EDE"/>
    <w:rsid w:val="00B51F7F"/>
    <w:rsid w:val="00B53EA9"/>
    <w:rsid w:val="00B548B7"/>
    <w:rsid w:val="00B54F83"/>
    <w:rsid w:val="00B55C76"/>
    <w:rsid w:val="00B5605E"/>
    <w:rsid w:val="00B5741C"/>
    <w:rsid w:val="00B579CD"/>
    <w:rsid w:val="00B57E9F"/>
    <w:rsid w:val="00B57EC3"/>
    <w:rsid w:val="00B60A5A"/>
    <w:rsid w:val="00B623AB"/>
    <w:rsid w:val="00B628B1"/>
    <w:rsid w:val="00B629C9"/>
    <w:rsid w:val="00B62F2E"/>
    <w:rsid w:val="00B63378"/>
    <w:rsid w:val="00B635DC"/>
    <w:rsid w:val="00B63ACD"/>
    <w:rsid w:val="00B646B9"/>
    <w:rsid w:val="00B64797"/>
    <w:rsid w:val="00B64EDF"/>
    <w:rsid w:val="00B6569B"/>
    <w:rsid w:val="00B664C7"/>
    <w:rsid w:val="00B66DB8"/>
    <w:rsid w:val="00B6720E"/>
    <w:rsid w:val="00B67929"/>
    <w:rsid w:val="00B70FD4"/>
    <w:rsid w:val="00B713CB"/>
    <w:rsid w:val="00B714B6"/>
    <w:rsid w:val="00B71CAA"/>
    <w:rsid w:val="00B72449"/>
    <w:rsid w:val="00B739F6"/>
    <w:rsid w:val="00B741FB"/>
    <w:rsid w:val="00B74A07"/>
    <w:rsid w:val="00B74E58"/>
    <w:rsid w:val="00B74F33"/>
    <w:rsid w:val="00B75414"/>
    <w:rsid w:val="00B76813"/>
    <w:rsid w:val="00B773EF"/>
    <w:rsid w:val="00B77733"/>
    <w:rsid w:val="00B77B54"/>
    <w:rsid w:val="00B81A6C"/>
    <w:rsid w:val="00B8202F"/>
    <w:rsid w:val="00B8258A"/>
    <w:rsid w:val="00B834E9"/>
    <w:rsid w:val="00B840F4"/>
    <w:rsid w:val="00B85577"/>
    <w:rsid w:val="00B85DB6"/>
    <w:rsid w:val="00B85DE5"/>
    <w:rsid w:val="00B86048"/>
    <w:rsid w:val="00B86612"/>
    <w:rsid w:val="00B876E6"/>
    <w:rsid w:val="00B87754"/>
    <w:rsid w:val="00B908F5"/>
    <w:rsid w:val="00B90B4B"/>
    <w:rsid w:val="00B90F73"/>
    <w:rsid w:val="00B91BFE"/>
    <w:rsid w:val="00B91FBF"/>
    <w:rsid w:val="00B91FF4"/>
    <w:rsid w:val="00B928AC"/>
    <w:rsid w:val="00B92933"/>
    <w:rsid w:val="00B93304"/>
    <w:rsid w:val="00B935ED"/>
    <w:rsid w:val="00B93878"/>
    <w:rsid w:val="00B93B59"/>
    <w:rsid w:val="00B9406A"/>
    <w:rsid w:val="00B9524A"/>
    <w:rsid w:val="00B95792"/>
    <w:rsid w:val="00B9637B"/>
    <w:rsid w:val="00B96A11"/>
    <w:rsid w:val="00B97DA2"/>
    <w:rsid w:val="00BA1564"/>
    <w:rsid w:val="00BA2280"/>
    <w:rsid w:val="00BA2A08"/>
    <w:rsid w:val="00BA2D5C"/>
    <w:rsid w:val="00BA3259"/>
    <w:rsid w:val="00BA3809"/>
    <w:rsid w:val="00BA5698"/>
    <w:rsid w:val="00BA56D2"/>
    <w:rsid w:val="00BA5E0C"/>
    <w:rsid w:val="00BA61FA"/>
    <w:rsid w:val="00BA76E0"/>
    <w:rsid w:val="00BB13D9"/>
    <w:rsid w:val="00BB2A25"/>
    <w:rsid w:val="00BB32DF"/>
    <w:rsid w:val="00BB36F4"/>
    <w:rsid w:val="00BB4978"/>
    <w:rsid w:val="00BB51E9"/>
    <w:rsid w:val="00BB67D6"/>
    <w:rsid w:val="00BB7C24"/>
    <w:rsid w:val="00BB7D07"/>
    <w:rsid w:val="00BB7FAE"/>
    <w:rsid w:val="00BC0FDC"/>
    <w:rsid w:val="00BC2795"/>
    <w:rsid w:val="00BC3053"/>
    <w:rsid w:val="00BC410E"/>
    <w:rsid w:val="00BC44C4"/>
    <w:rsid w:val="00BC4D2E"/>
    <w:rsid w:val="00BC5371"/>
    <w:rsid w:val="00BC5824"/>
    <w:rsid w:val="00BC650B"/>
    <w:rsid w:val="00BC699B"/>
    <w:rsid w:val="00BC73AC"/>
    <w:rsid w:val="00BC7A03"/>
    <w:rsid w:val="00BD07C6"/>
    <w:rsid w:val="00BD07CD"/>
    <w:rsid w:val="00BD0AC4"/>
    <w:rsid w:val="00BD103F"/>
    <w:rsid w:val="00BD2761"/>
    <w:rsid w:val="00BD3374"/>
    <w:rsid w:val="00BD48AC"/>
    <w:rsid w:val="00BD4D68"/>
    <w:rsid w:val="00BD5942"/>
    <w:rsid w:val="00BD5BD8"/>
    <w:rsid w:val="00BD5F1A"/>
    <w:rsid w:val="00BD6059"/>
    <w:rsid w:val="00BD6CDD"/>
    <w:rsid w:val="00BD756F"/>
    <w:rsid w:val="00BD7B97"/>
    <w:rsid w:val="00BE05B4"/>
    <w:rsid w:val="00BE061B"/>
    <w:rsid w:val="00BE1234"/>
    <w:rsid w:val="00BE1675"/>
    <w:rsid w:val="00BE2C6F"/>
    <w:rsid w:val="00BE2FA6"/>
    <w:rsid w:val="00BE30D0"/>
    <w:rsid w:val="00BE333F"/>
    <w:rsid w:val="00BE3479"/>
    <w:rsid w:val="00BE3C70"/>
    <w:rsid w:val="00BE41B1"/>
    <w:rsid w:val="00BE48AE"/>
    <w:rsid w:val="00BE5332"/>
    <w:rsid w:val="00BE5B45"/>
    <w:rsid w:val="00BE64BD"/>
    <w:rsid w:val="00BE6715"/>
    <w:rsid w:val="00BE6CD8"/>
    <w:rsid w:val="00BE7078"/>
    <w:rsid w:val="00BE7406"/>
    <w:rsid w:val="00BE7603"/>
    <w:rsid w:val="00BF07E1"/>
    <w:rsid w:val="00BF133D"/>
    <w:rsid w:val="00BF1433"/>
    <w:rsid w:val="00BF1FA2"/>
    <w:rsid w:val="00BF2CB4"/>
    <w:rsid w:val="00BF2CE9"/>
    <w:rsid w:val="00BF2EAD"/>
    <w:rsid w:val="00BF3279"/>
    <w:rsid w:val="00BF372B"/>
    <w:rsid w:val="00BF412B"/>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529"/>
    <w:rsid w:val="00C07B83"/>
    <w:rsid w:val="00C10478"/>
    <w:rsid w:val="00C12107"/>
    <w:rsid w:val="00C13782"/>
    <w:rsid w:val="00C14591"/>
    <w:rsid w:val="00C1468C"/>
    <w:rsid w:val="00C14D4B"/>
    <w:rsid w:val="00C14DF5"/>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6A89"/>
    <w:rsid w:val="00C2711D"/>
    <w:rsid w:val="00C279B5"/>
    <w:rsid w:val="00C27C45"/>
    <w:rsid w:val="00C317DA"/>
    <w:rsid w:val="00C31E08"/>
    <w:rsid w:val="00C32446"/>
    <w:rsid w:val="00C3246F"/>
    <w:rsid w:val="00C327E1"/>
    <w:rsid w:val="00C329F3"/>
    <w:rsid w:val="00C33233"/>
    <w:rsid w:val="00C33D2B"/>
    <w:rsid w:val="00C345A5"/>
    <w:rsid w:val="00C345C8"/>
    <w:rsid w:val="00C34D86"/>
    <w:rsid w:val="00C34F90"/>
    <w:rsid w:val="00C35DDC"/>
    <w:rsid w:val="00C3719D"/>
    <w:rsid w:val="00C37CB2"/>
    <w:rsid w:val="00C40FA7"/>
    <w:rsid w:val="00C426AF"/>
    <w:rsid w:val="00C43412"/>
    <w:rsid w:val="00C43F87"/>
    <w:rsid w:val="00C44A47"/>
    <w:rsid w:val="00C456EF"/>
    <w:rsid w:val="00C462A8"/>
    <w:rsid w:val="00C46426"/>
    <w:rsid w:val="00C47121"/>
    <w:rsid w:val="00C473A5"/>
    <w:rsid w:val="00C509EE"/>
    <w:rsid w:val="00C50B28"/>
    <w:rsid w:val="00C50CEF"/>
    <w:rsid w:val="00C51106"/>
    <w:rsid w:val="00C517F3"/>
    <w:rsid w:val="00C51BCB"/>
    <w:rsid w:val="00C528F9"/>
    <w:rsid w:val="00C53E5D"/>
    <w:rsid w:val="00C54908"/>
    <w:rsid w:val="00C54995"/>
    <w:rsid w:val="00C54C69"/>
    <w:rsid w:val="00C54D41"/>
    <w:rsid w:val="00C55297"/>
    <w:rsid w:val="00C5557B"/>
    <w:rsid w:val="00C55740"/>
    <w:rsid w:val="00C563A8"/>
    <w:rsid w:val="00C568B7"/>
    <w:rsid w:val="00C568D7"/>
    <w:rsid w:val="00C5702F"/>
    <w:rsid w:val="00C573C5"/>
    <w:rsid w:val="00C60347"/>
    <w:rsid w:val="00C60783"/>
    <w:rsid w:val="00C611B5"/>
    <w:rsid w:val="00C628DF"/>
    <w:rsid w:val="00C62948"/>
    <w:rsid w:val="00C62C81"/>
    <w:rsid w:val="00C630F4"/>
    <w:rsid w:val="00C63ED8"/>
    <w:rsid w:val="00C64672"/>
    <w:rsid w:val="00C650C6"/>
    <w:rsid w:val="00C650CD"/>
    <w:rsid w:val="00C6511B"/>
    <w:rsid w:val="00C65ACB"/>
    <w:rsid w:val="00C66240"/>
    <w:rsid w:val="00C6637A"/>
    <w:rsid w:val="00C6684D"/>
    <w:rsid w:val="00C66DC4"/>
    <w:rsid w:val="00C678AB"/>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337"/>
    <w:rsid w:val="00C80809"/>
    <w:rsid w:val="00C81568"/>
    <w:rsid w:val="00C82E7E"/>
    <w:rsid w:val="00C832F6"/>
    <w:rsid w:val="00C837C0"/>
    <w:rsid w:val="00C83EEF"/>
    <w:rsid w:val="00C83FEA"/>
    <w:rsid w:val="00C84787"/>
    <w:rsid w:val="00C84D60"/>
    <w:rsid w:val="00C8503A"/>
    <w:rsid w:val="00C861FC"/>
    <w:rsid w:val="00C9027A"/>
    <w:rsid w:val="00C9068E"/>
    <w:rsid w:val="00C90B47"/>
    <w:rsid w:val="00C90F49"/>
    <w:rsid w:val="00C912FD"/>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107"/>
    <w:rsid w:val="00C97211"/>
    <w:rsid w:val="00C97ABD"/>
    <w:rsid w:val="00C97F35"/>
    <w:rsid w:val="00CA04C8"/>
    <w:rsid w:val="00CA0863"/>
    <w:rsid w:val="00CA0B97"/>
    <w:rsid w:val="00CA181E"/>
    <w:rsid w:val="00CA1ED8"/>
    <w:rsid w:val="00CA2661"/>
    <w:rsid w:val="00CA2AB8"/>
    <w:rsid w:val="00CA3600"/>
    <w:rsid w:val="00CA4B18"/>
    <w:rsid w:val="00CA51BE"/>
    <w:rsid w:val="00CA6480"/>
    <w:rsid w:val="00CA6DDC"/>
    <w:rsid w:val="00CA7608"/>
    <w:rsid w:val="00CA7BAB"/>
    <w:rsid w:val="00CB01D7"/>
    <w:rsid w:val="00CB0BB9"/>
    <w:rsid w:val="00CB14BE"/>
    <w:rsid w:val="00CB1884"/>
    <w:rsid w:val="00CB1F63"/>
    <w:rsid w:val="00CB2C61"/>
    <w:rsid w:val="00CB3728"/>
    <w:rsid w:val="00CB3979"/>
    <w:rsid w:val="00CB574F"/>
    <w:rsid w:val="00CB6224"/>
    <w:rsid w:val="00CB6855"/>
    <w:rsid w:val="00CB7170"/>
    <w:rsid w:val="00CB733F"/>
    <w:rsid w:val="00CB7832"/>
    <w:rsid w:val="00CB7C72"/>
    <w:rsid w:val="00CC040E"/>
    <w:rsid w:val="00CC06FC"/>
    <w:rsid w:val="00CC111F"/>
    <w:rsid w:val="00CC1B67"/>
    <w:rsid w:val="00CC1C3E"/>
    <w:rsid w:val="00CC1C6B"/>
    <w:rsid w:val="00CC2011"/>
    <w:rsid w:val="00CC292A"/>
    <w:rsid w:val="00CC29E5"/>
    <w:rsid w:val="00CC31D6"/>
    <w:rsid w:val="00CC3B42"/>
    <w:rsid w:val="00CC3EA0"/>
    <w:rsid w:val="00CC43D7"/>
    <w:rsid w:val="00CC6034"/>
    <w:rsid w:val="00CC6161"/>
    <w:rsid w:val="00CC7453"/>
    <w:rsid w:val="00CC7B45"/>
    <w:rsid w:val="00CD0B79"/>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D7579"/>
    <w:rsid w:val="00CE0424"/>
    <w:rsid w:val="00CE20B2"/>
    <w:rsid w:val="00CE21F0"/>
    <w:rsid w:val="00CE274C"/>
    <w:rsid w:val="00CE2AD8"/>
    <w:rsid w:val="00CE3EC1"/>
    <w:rsid w:val="00CE455E"/>
    <w:rsid w:val="00CE476C"/>
    <w:rsid w:val="00CE49BD"/>
    <w:rsid w:val="00CE52D1"/>
    <w:rsid w:val="00CE5E74"/>
    <w:rsid w:val="00CE6273"/>
    <w:rsid w:val="00CE6365"/>
    <w:rsid w:val="00CE662F"/>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55AE"/>
    <w:rsid w:val="00CF5D19"/>
    <w:rsid w:val="00CF625B"/>
    <w:rsid w:val="00CF687E"/>
    <w:rsid w:val="00CF6FB6"/>
    <w:rsid w:val="00CF726B"/>
    <w:rsid w:val="00D00755"/>
    <w:rsid w:val="00D00902"/>
    <w:rsid w:val="00D01158"/>
    <w:rsid w:val="00D013C3"/>
    <w:rsid w:val="00D01D1B"/>
    <w:rsid w:val="00D0349B"/>
    <w:rsid w:val="00D036C7"/>
    <w:rsid w:val="00D03A3F"/>
    <w:rsid w:val="00D0435A"/>
    <w:rsid w:val="00D04921"/>
    <w:rsid w:val="00D04A6A"/>
    <w:rsid w:val="00D0539B"/>
    <w:rsid w:val="00D057CA"/>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675"/>
    <w:rsid w:val="00D239A7"/>
    <w:rsid w:val="00D23F47"/>
    <w:rsid w:val="00D24712"/>
    <w:rsid w:val="00D250FB"/>
    <w:rsid w:val="00D25E03"/>
    <w:rsid w:val="00D263D5"/>
    <w:rsid w:val="00D26DB8"/>
    <w:rsid w:val="00D27AB8"/>
    <w:rsid w:val="00D30710"/>
    <w:rsid w:val="00D31E34"/>
    <w:rsid w:val="00D32373"/>
    <w:rsid w:val="00D32494"/>
    <w:rsid w:val="00D331A0"/>
    <w:rsid w:val="00D33CBB"/>
    <w:rsid w:val="00D34908"/>
    <w:rsid w:val="00D3553E"/>
    <w:rsid w:val="00D359F5"/>
    <w:rsid w:val="00D35CF3"/>
    <w:rsid w:val="00D35EB9"/>
    <w:rsid w:val="00D36720"/>
    <w:rsid w:val="00D36B8E"/>
    <w:rsid w:val="00D36E40"/>
    <w:rsid w:val="00D36E71"/>
    <w:rsid w:val="00D36F71"/>
    <w:rsid w:val="00D37D87"/>
    <w:rsid w:val="00D4030C"/>
    <w:rsid w:val="00D40B33"/>
    <w:rsid w:val="00D42379"/>
    <w:rsid w:val="00D42B49"/>
    <w:rsid w:val="00D42BA5"/>
    <w:rsid w:val="00D42BE6"/>
    <w:rsid w:val="00D4312D"/>
    <w:rsid w:val="00D4318F"/>
    <w:rsid w:val="00D43810"/>
    <w:rsid w:val="00D43886"/>
    <w:rsid w:val="00D438BF"/>
    <w:rsid w:val="00D439D8"/>
    <w:rsid w:val="00D43A80"/>
    <w:rsid w:val="00D440F8"/>
    <w:rsid w:val="00D448E3"/>
    <w:rsid w:val="00D44992"/>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2FC1"/>
    <w:rsid w:val="00D63136"/>
    <w:rsid w:val="00D63DD2"/>
    <w:rsid w:val="00D64097"/>
    <w:rsid w:val="00D645C5"/>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99B"/>
    <w:rsid w:val="00D76E30"/>
    <w:rsid w:val="00D77B1D"/>
    <w:rsid w:val="00D77EEA"/>
    <w:rsid w:val="00D8021F"/>
    <w:rsid w:val="00D80383"/>
    <w:rsid w:val="00D80FAB"/>
    <w:rsid w:val="00D81913"/>
    <w:rsid w:val="00D823C6"/>
    <w:rsid w:val="00D8327F"/>
    <w:rsid w:val="00D83BE1"/>
    <w:rsid w:val="00D84228"/>
    <w:rsid w:val="00D85025"/>
    <w:rsid w:val="00D8516F"/>
    <w:rsid w:val="00D85FBF"/>
    <w:rsid w:val="00D86CA3"/>
    <w:rsid w:val="00D86D75"/>
    <w:rsid w:val="00D871CE"/>
    <w:rsid w:val="00D879A9"/>
    <w:rsid w:val="00D90D7F"/>
    <w:rsid w:val="00D915D7"/>
    <w:rsid w:val="00D9196D"/>
    <w:rsid w:val="00D91EE8"/>
    <w:rsid w:val="00D92982"/>
    <w:rsid w:val="00D92DA4"/>
    <w:rsid w:val="00D94FF7"/>
    <w:rsid w:val="00D96762"/>
    <w:rsid w:val="00D9771A"/>
    <w:rsid w:val="00D9790E"/>
    <w:rsid w:val="00D97993"/>
    <w:rsid w:val="00DA0BED"/>
    <w:rsid w:val="00DA1656"/>
    <w:rsid w:val="00DA1876"/>
    <w:rsid w:val="00DA18C3"/>
    <w:rsid w:val="00DA1B68"/>
    <w:rsid w:val="00DA2A23"/>
    <w:rsid w:val="00DA305E"/>
    <w:rsid w:val="00DA31EA"/>
    <w:rsid w:val="00DA4255"/>
    <w:rsid w:val="00DA4CB4"/>
    <w:rsid w:val="00DA5417"/>
    <w:rsid w:val="00DA56E8"/>
    <w:rsid w:val="00DA5E85"/>
    <w:rsid w:val="00DA697E"/>
    <w:rsid w:val="00DA6AC4"/>
    <w:rsid w:val="00DB0107"/>
    <w:rsid w:val="00DB09A7"/>
    <w:rsid w:val="00DB0A9F"/>
    <w:rsid w:val="00DB0B70"/>
    <w:rsid w:val="00DB2157"/>
    <w:rsid w:val="00DB2265"/>
    <w:rsid w:val="00DB2675"/>
    <w:rsid w:val="00DB29A8"/>
    <w:rsid w:val="00DB308E"/>
    <w:rsid w:val="00DB377D"/>
    <w:rsid w:val="00DB4263"/>
    <w:rsid w:val="00DB515E"/>
    <w:rsid w:val="00DB54FC"/>
    <w:rsid w:val="00DB5C7A"/>
    <w:rsid w:val="00DB6E05"/>
    <w:rsid w:val="00DB71EB"/>
    <w:rsid w:val="00DB7CF6"/>
    <w:rsid w:val="00DC00A0"/>
    <w:rsid w:val="00DC1555"/>
    <w:rsid w:val="00DC2335"/>
    <w:rsid w:val="00DC28C1"/>
    <w:rsid w:val="00DC29BF"/>
    <w:rsid w:val="00DC2D36"/>
    <w:rsid w:val="00DC3932"/>
    <w:rsid w:val="00DC3C09"/>
    <w:rsid w:val="00DC44BF"/>
    <w:rsid w:val="00DC483F"/>
    <w:rsid w:val="00DC4C94"/>
    <w:rsid w:val="00DC4D4D"/>
    <w:rsid w:val="00DC53EF"/>
    <w:rsid w:val="00DC5B11"/>
    <w:rsid w:val="00DC5EB6"/>
    <w:rsid w:val="00DC6854"/>
    <w:rsid w:val="00DC6A78"/>
    <w:rsid w:val="00DC6DB9"/>
    <w:rsid w:val="00DC770F"/>
    <w:rsid w:val="00DC784D"/>
    <w:rsid w:val="00DC7C78"/>
    <w:rsid w:val="00DD1B58"/>
    <w:rsid w:val="00DD22BB"/>
    <w:rsid w:val="00DD2EA2"/>
    <w:rsid w:val="00DD3B3E"/>
    <w:rsid w:val="00DD3EB5"/>
    <w:rsid w:val="00DD42E1"/>
    <w:rsid w:val="00DD4411"/>
    <w:rsid w:val="00DD4729"/>
    <w:rsid w:val="00DD5A14"/>
    <w:rsid w:val="00DD5B38"/>
    <w:rsid w:val="00DD6103"/>
    <w:rsid w:val="00DD67D1"/>
    <w:rsid w:val="00DD738A"/>
    <w:rsid w:val="00DD7D1E"/>
    <w:rsid w:val="00DE0337"/>
    <w:rsid w:val="00DE0BB5"/>
    <w:rsid w:val="00DE12BC"/>
    <w:rsid w:val="00DE12DE"/>
    <w:rsid w:val="00DE2630"/>
    <w:rsid w:val="00DE267A"/>
    <w:rsid w:val="00DE2C10"/>
    <w:rsid w:val="00DE30E7"/>
    <w:rsid w:val="00DE3C02"/>
    <w:rsid w:val="00DE5608"/>
    <w:rsid w:val="00DE58D0"/>
    <w:rsid w:val="00DE5FC0"/>
    <w:rsid w:val="00DE5FF9"/>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5DAD"/>
    <w:rsid w:val="00DF73CF"/>
    <w:rsid w:val="00E01D5E"/>
    <w:rsid w:val="00E0203B"/>
    <w:rsid w:val="00E02929"/>
    <w:rsid w:val="00E0355A"/>
    <w:rsid w:val="00E04332"/>
    <w:rsid w:val="00E04F6C"/>
    <w:rsid w:val="00E06BFB"/>
    <w:rsid w:val="00E06F7F"/>
    <w:rsid w:val="00E078F5"/>
    <w:rsid w:val="00E104D1"/>
    <w:rsid w:val="00E110E7"/>
    <w:rsid w:val="00E113CC"/>
    <w:rsid w:val="00E1189C"/>
    <w:rsid w:val="00E11B20"/>
    <w:rsid w:val="00E11DD8"/>
    <w:rsid w:val="00E12471"/>
    <w:rsid w:val="00E12600"/>
    <w:rsid w:val="00E12664"/>
    <w:rsid w:val="00E12B95"/>
    <w:rsid w:val="00E1326B"/>
    <w:rsid w:val="00E1369C"/>
    <w:rsid w:val="00E140B5"/>
    <w:rsid w:val="00E14429"/>
    <w:rsid w:val="00E14FAA"/>
    <w:rsid w:val="00E16355"/>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55A5"/>
    <w:rsid w:val="00E2714C"/>
    <w:rsid w:val="00E27157"/>
    <w:rsid w:val="00E30B5A"/>
    <w:rsid w:val="00E30FA5"/>
    <w:rsid w:val="00E311DA"/>
    <w:rsid w:val="00E3123D"/>
    <w:rsid w:val="00E31461"/>
    <w:rsid w:val="00E31D43"/>
    <w:rsid w:val="00E320B6"/>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31"/>
    <w:rsid w:val="00E37860"/>
    <w:rsid w:val="00E40482"/>
    <w:rsid w:val="00E41B6A"/>
    <w:rsid w:val="00E4298D"/>
    <w:rsid w:val="00E4312F"/>
    <w:rsid w:val="00E4469A"/>
    <w:rsid w:val="00E446F1"/>
    <w:rsid w:val="00E447B1"/>
    <w:rsid w:val="00E44A4E"/>
    <w:rsid w:val="00E451E7"/>
    <w:rsid w:val="00E45C2B"/>
    <w:rsid w:val="00E45C82"/>
    <w:rsid w:val="00E46886"/>
    <w:rsid w:val="00E4708B"/>
    <w:rsid w:val="00E478CE"/>
    <w:rsid w:val="00E47A98"/>
    <w:rsid w:val="00E47AEF"/>
    <w:rsid w:val="00E50A11"/>
    <w:rsid w:val="00E518E5"/>
    <w:rsid w:val="00E52633"/>
    <w:rsid w:val="00E52CDA"/>
    <w:rsid w:val="00E530DF"/>
    <w:rsid w:val="00E53B75"/>
    <w:rsid w:val="00E548D8"/>
    <w:rsid w:val="00E54D08"/>
    <w:rsid w:val="00E54D60"/>
    <w:rsid w:val="00E54E3B"/>
    <w:rsid w:val="00E55A0A"/>
    <w:rsid w:val="00E55A9E"/>
    <w:rsid w:val="00E563E5"/>
    <w:rsid w:val="00E566B1"/>
    <w:rsid w:val="00E56DD6"/>
    <w:rsid w:val="00E57565"/>
    <w:rsid w:val="00E60A90"/>
    <w:rsid w:val="00E60E99"/>
    <w:rsid w:val="00E618CE"/>
    <w:rsid w:val="00E62043"/>
    <w:rsid w:val="00E624F8"/>
    <w:rsid w:val="00E62D6C"/>
    <w:rsid w:val="00E63234"/>
    <w:rsid w:val="00E63838"/>
    <w:rsid w:val="00E64434"/>
    <w:rsid w:val="00E64938"/>
    <w:rsid w:val="00E64A67"/>
    <w:rsid w:val="00E65CFD"/>
    <w:rsid w:val="00E65F01"/>
    <w:rsid w:val="00E66259"/>
    <w:rsid w:val="00E665E2"/>
    <w:rsid w:val="00E66CA7"/>
    <w:rsid w:val="00E6762E"/>
    <w:rsid w:val="00E67C51"/>
    <w:rsid w:val="00E70E3B"/>
    <w:rsid w:val="00E71A32"/>
    <w:rsid w:val="00E72810"/>
    <w:rsid w:val="00E7297A"/>
    <w:rsid w:val="00E72EFC"/>
    <w:rsid w:val="00E746A1"/>
    <w:rsid w:val="00E74D53"/>
    <w:rsid w:val="00E7535A"/>
    <w:rsid w:val="00E757FC"/>
    <w:rsid w:val="00E758EC"/>
    <w:rsid w:val="00E77675"/>
    <w:rsid w:val="00E779A8"/>
    <w:rsid w:val="00E77FA0"/>
    <w:rsid w:val="00E8053F"/>
    <w:rsid w:val="00E80668"/>
    <w:rsid w:val="00E80683"/>
    <w:rsid w:val="00E8076F"/>
    <w:rsid w:val="00E8102C"/>
    <w:rsid w:val="00E81310"/>
    <w:rsid w:val="00E8172C"/>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9E8"/>
    <w:rsid w:val="00E92ABB"/>
    <w:rsid w:val="00E92B84"/>
    <w:rsid w:val="00E92D83"/>
    <w:rsid w:val="00E92FAE"/>
    <w:rsid w:val="00E93B51"/>
    <w:rsid w:val="00E93DD5"/>
    <w:rsid w:val="00E93FFE"/>
    <w:rsid w:val="00E942C7"/>
    <w:rsid w:val="00E945CE"/>
    <w:rsid w:val="00E94663"/>
    <w:rsid w:val="00E94B67"/>
    <w:rsid w:val="00E94F8A"/>
    <w:rsid w:val="00E95697"/>
    <w:rsid w:val="00E958C3"/>
    <w:rsid w:val="00E95CE0"/>
    <w:rsid w:val="00E9665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2D5"/>
    <w:rsid w:val="00EA690A"/>
    <w:rsid w:val="00EA6CE1"/>
    <w:rsid w:val="00EA75AA"/>
    <w:rsid w:val="00EA783B"/>
    <w:rsid w:val="00EA7A41"/>
    <w:rsid w:val="00EB04A7"/>
    <w:rsid w:val="00EB067E"/>
    <w:rsid w:val="00EB077B"/>
    <w:rsid w:val="00EB0841"/>
    <w:rsid w:val="00EB244C"/>
    <w:rsid w:val="00EB248F"/>
    <w:rsid w:val="00EB283A"/>
    <w:rsid w:val="00EB3012"/>
    <w:rsid w:val="00EB35DF"/>
    <w:rsid w:val="00EB3940"/>
    <w:rsid w:val="00EB3BBC"/>
    <w:rsid w:val="00EB459B"/>
    <w:rsid w:val="00EB4B7F"/>
    <w:rsid w:val="00EB4EA2"/>
    <w:rsid w:val="00EB5078"/>
    <w:rsid w:val="00EB5827"/>
    <w:rsid w:val="00EB6150"/>
    <w:rsid w:val="00EB6221"/>
    <w:rsid w:val="00EB63A0"/>
    <w:rsid w:val="00EB6937"/>
    <w:rsid w:val="00EB72F1"/>
    <w:rsid w:val="00EB7A9B"/>
    <w:rsid w:val="00EB7EEC"/>
    <w:rsid w:val="00EC06A0"/>
    <w:rsid w:val="00EC0C0D"/>
    <w:rsid w:val="00EC2371"/>
    <w:rsid w:val="00EC24D5"/>
    <w:rsid w:val="00EC25B9"/>
    <w:rsid w:val="00EC27C6"/>
    <w:rsid w:val="00EC2C29"/>
    <w:rsid w:val="00EC321E"/>
    <w:rsid w:val="00EC3520"/>
    <w:rsid w:val="00EC3BC4"/>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1576"/>
    <w:rsid w:val="00ED257D"/>
    <w:rsid w:val="00ED25A6"/>
    <w:rsid w:val="00ED29F7"/>
    <w:rsid w:val="00ED2AFD"/>
    <w:rsid w:val="00ED3D00"/>
    <w:rsid w:val="00ED4056"/>
    <w:rsid w:val="00ED41A5"/>
    <w:rsid w:val="00ED51DD"/>
    <w:rsid w:val="00ED536E"/>
    <w:rsid w:val="00ED5CD8"/>
    <w:rsid w:val="00ED6CAB"/>
    <w:rsid w:val="00ED7508"/>
    <w:rsid w:val="00ED7A31"/>
    <w:rsid w:val="00ED7A40"/>
    <w:rsid w:val="00ED7DB8"/>
    <w:rsid w:val="00EE04C0"/>
    <w:rsid w:val="00EE0ED9"/>
    <w:rsid w:val="00EE1355"/>
    <w:rsid w:val="00EE1B8C"/>
    <w:rsid w:val="00EE21B3"/>
    <w:rsid w:val="00EE32C1"/>
    <w:rsid w:val="00EE3496"/>
    <w:rsid w:val="00EE35AA"/>
    <w:rsid w:val="00EE3E05"/>
    <w:rsid w:val="00EE4129"/>
    <w:rsid w:val="00EE4A1F"/>
    <w:rsid w:val="00EE4C33"/>
    <w:rsid w:val="00EE5414"/>
    <w:rsid w:val="00EE58B7"/>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3BF"/>
    <w:rsid w:val="00EF45C9"/>
    <w:rsid w:val="00EF46A4"/>
    <w:rsid w:val="00EF5787"/>
    <w:rsid w:val="00EF5BFF"/>
    <w:rsid w:val="00EF5F23"/>
    <w:rsid w:val="00EF60D0"/>
    <w:rsid w:val="00EF69B5"/>
    <w:rsid w:val="00EF73CC"/>
    <w:rsid w:val="00EF7818"/>
    <w:rsid w:val="00F00096"/>
    <w:rsid w:val="00F0014E"/>
    <w:rsid w:val="00F008E6"/>
    <w:rsid w:val="00F00FDB"/>
    <w:rsid w:val="00F01613"/>
    <w:rsid w:val="00F01CF9"/>
    <w:rsid w:val="00F020C3"/>
    <w:rsid w:val="00F032FF"/>
    <w:rsid w:val="00F03379"/>
    <w:rsid w:val="00F04F2B"/>
    <w:rsid w:val="00F0528D"/>
    <w:rsid w:val="00F05F52"/>
    <w:rsid w:val="00F06484"/>
    <w:rsid w:val="00F06C67"/>
    <w:rsid w:val="00F06DFD"/>
    <w:rsid w:val="00F071D1"/>
    <w:rsid w:val="00F07533"/>
    <w:rsid w:val="00F10629"/>
    <w:rsid w:val="00F11840"/>
    <w:rsid w:val="00F12834"/>
    <w:rsid w:val="00F1336D"/>
    <w:rsid w:val="00F1476C"/>
    <w:rsid w:val="00F14C9B"/>
    <w:rsid w:val="00F15351"/>
    <w:rsid w:val="00F15FA5"/>
    <w:rsid w:val="00F165E7"/>
    <w:rsid w:val="00F16ED2"/>
    <w:rsid w:val="00F17804"/>
    <w:rsid w:val="00F17894"/>
    <w:rsid w:val="00F203E0"/>
    <w:rsid w:val="00F209B7"/>
    <w:rsid w:val="00F20BFB"/>
    <w:rsid w:val="00F21F3F"/>
    <w:rsid w:val="00F220CF"/>
    <w:rsid w:val="00F22176"/>
    <w:rsid w:val="00F234C3"/>
    <w:rsid w:val="00F235AE"/>
    <w:rsid w:val="00F2376F"/>
    <w:rsid w:val="00F23C1A"/>
    <w:rsid w:val="00F23D05"/>
    <w:rsid w:val="00F243D8"/>
    <w:rsid w:val="00F25FF8"/>
    <w:rsid w:val="00F26237"/>
    <w:rsid w:val="00F26D0F"/>
    <w:rsid w:val="00F2778C"/>
    <w:rsid w:val="00F30270"/>
    <w:rsid w:val="00F30828"/>
    <w:rsid w:val="00F30FEB"/>
    <w:rsid w:val="00F313D6"/>
    <w:rsid w:val="00F31CAE"/>
    <w:rsid w:val="00F31CBF"/>
    <w:rsid w:val="00F33FEC"/>
    <w:rsid w:val="00F34754"/>
    <w:rsid w:val="00F36B19"/>
    <w:rsid w:val="00F36C4C"/>
    <w:rsid w:val="00F371B1"/>
    <w:rsid w:val="00F377B7"/>
    <w:rsid w:val="00F40F0C"/>
    <w:rsid w:val="00F41BF8"/>
    <w:rsid w:val="00F42923"/>
    <w:rsid w:val="00F42AE1"/>
    <w:rsid w:val="00F42EC4"/>
    <w:rsid w:val="00F42F11"/>
    <w:rsid w:val="00F43702"/>
    <w:rsid w:val="00F43DD2"/>
    <w:rsid w:val="00F4419B"/>
    <w:rsid w:val="00F446CB"/>
    <w:rsid w:val="00F45352"/>
    <w:rsid w:val="00F4766C"/>
    <w:rsid w:val="00F50346"/>
    <w:rsid w:val="00F5060E"/>
    <w:rsid w:val="00F507D1"/>
    <w:rsid w:val="00F51990"/>
    <w:rsid w:val="00F519CE"/>
    <w:rsid w:val="00F51ADA"/>
    <w:rsid w:val="00F51D24"/>
    <w:rsid w:val="00F520A3"/>
    <w:rsid w:val="00F535E6"/>
    <w:rsid w:val="00F54349"/>
    <w:rsid w:val="00F566F1"/>
    <w:rsid w:val="00F56844"/>
    <w:rsid w:val="00F57709"/>
    <w:rsid w:val="00F578BE"/>
    <w:rsid w:val="00F601BA"/>
    <w:rsid w:val="00F60203"/>
    <w:rsid w:val="00F607C5"/>
    <w:rsid w:val="00F60CAE"/>
    <w:rsid w:val="00F60DEA"/>
    <w:rsid w:val="00F610EF"/>
    <w:rsid w:val="00F622B3"/>
    <w:rsid w:val="00F62AED"/>
    <w:rsid w:val="00F62B7B"/>
    <w:rsid w:val="00F62CD5"/>
    <w:rsid w:val="00F6302A"/>
    <w:rsid w:val="00F63876"/>
    <w:rsid w:val="00F63950"/>
    <w:rsid w:val="00F64C2B"/>
    <w:rsid w:val="00F64C70"/>
    <w:rsid w:val="00F64E3E"/>
    <w:rsid w:val="00F64EA9"/>
    <w:rsid w:val="00F64F0C"/>
    <w:rsid w:val="00F651BE"/>
    <w:rsid w:val="00F65E66"/>
    <w:rsid w:val="00F664DB"/>
    <w:rsid w:val="00F665CA"/>
    <w:rsid w:val="00F6668E"/>
    <w:rsid w:val="00F66A68"/>
    <w:rsid w:val="00F66BD0"/>
    <w:rsid w:val="00F66D5E"/>
    <w:rsid w:val="00F670A1"/>
    <w:rsid w:val="00F67192"/>
    <w:rsid w:val="00F672B9"/>
    <w:rsid w:val="00F67F53"/>
    <w:rsid w:val="00F703BE"/>
    <w:rsid w:val="00F709E3"/>
    <w:rsid w:val="00F71863"/>
    <w:rsid w:val="00F71F69"/>
    <w:rsid w:val="00F720D3"/>
    <w:rsid w:val="00F72695"/>
    <w:rsid w:val="00F72B72"/>
    <w:rsid w:val="00F72C58"/>
    <w:rsid w:val="00F74BB9"/>
    <w:rsid w:val="00F75582"/>
    <w:rsid w:val="00F76EFA"/>
    <w:rsid w:val="00F77307"/>
    <w:rsid w:val="00F77F9A"/>
    <w:rsid w:val="00F80021"/>
    <w:rsid w:val="00F804BE"/>
    <w:rsid w:val="00F8083E"/>
    <w:rsid w:val="00F817CE"/>
    <w:rsid w:val="00F81C5A"/>
    <w:rsid w:val="00F81CA9"/>
    <w:rsid w:val="00F820A6"/>
    <w:rsid w:val="00F82877"/>
    <w:rsid w:val="00F82929"/>
    <w:rsid w:val="00F840FB"/>
    <w:rsid w:val="00F8456C"/>
    <w:rsid w:val="00F84BC5"/>
    <w:rsid w:val="00F84E32"/>
    <w:rsid w:val="00F85079"/>
    <w:rsid w:val="00F851F4"/>
    <w:rsid w:val="00F8537F"/>
    <w:rsid w:val="00F8547F"/>
    <w:rsid w:val="00F8560F"/>
    <w:rsid w:val="00F859D8"/>
    <w:rsid w:val="00F85F17"/>
    <w:rsid w:val="00F860EB"/>
    <w:rsid w:val="00F868E1"/>
    <w:rsid w:val="00F868F5"/>
    <w:rsid w:val="00F86B08"/>
    <w:rsid w:val="00F86C56"/>
    <w:rsid w:val="00F87E4F"/>
    <w:rsid w:val="00F90549"/>
    <w:rsid w:val="00F9056A"/>
    <w:rsid w:val="00F90627"/>
    <w:rsid w:val="00F90E34"/>
    <w:rsid w:val="00F90F8D"/>
    <w:rsid w:val="00F912B1"/>
    <w:rsid w:val="00F9135F"/>
    <w:rsid w:val="00F91A70"/>
    <w:rsid w:val="00F91F43"/>
    <w:rsid w:val="00F92782"/>
    <w:rsid w:val="00F92ACC"/>
    <w:rsid w:val="00F92C9F"/>
    <w:rsid w:val="00F93782"/>
    <w:rsid w:val="00F937DD"/>
    <w:rsid w:val="00F93AA9"/>
    <w:rsid w:val="00F93D86"/>
    <w:rsid w:val="00F93E24"/>
    <w:rsid w:val="00F94834"/>
    <w:rsid w:val="00F9546A"/>
    <w:rsid w:val="00F95BAB"/>
    <w:rsid w:val="00F96985"/>
    <w:rsid w:val="00F9733B"/>
    <w:rsid w:val="00F97838"/>
    <w:rsid w:val="00FA0A93"/>
    <w:rsid w:val="00FA2399"/>
    <w:rsid w:val="00FA2BB3"/>
    <w:rsid w:val="00FA2C6D"/>
    <w:rsid w:val="00FA3B5D"/>
    <w:rsid w:val="00FA5465"/>
    <w:rsid w:val="00FA5F86"/>
    <w:rsid w:val="00FA63CE"/>
    <w:rsid w:val="00FA6765"/>
    <w:rsid w:val="00FA6A0C"/>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0CE5"/>
    <w:rsid w:val="00FC2619"/>
    <w:rsid w:val="00FC329E"/>
    <w:rsid w:val="00FC40E6"/>
    <w:rsid w:val="00FC4C3C"/>
    <w:rsid w:val="00FC5776"/>
    <w:rsid w:val="00FC5ED0"/>
    <w:rsid w:val="00FC7429"/>
    <w:rsid w:val="00FC74A8"/>
    <w:rsid w:val="00FD004F"/>
    <w:rsid w:val="00FD07F6"/>
    <w:rsid w:val="00FD0DBE"/>
    <w:rsid w:val="00FD184E"/>
    <w:rsid w:val="00FD1EC8"/>
    <w:rsid w:val="00FD2B27"/>
    <w:rsid w:val="00FD32A9"/>
    <w:rsid w:val="00FD3FE2"/>
    <w:rsid w:val="00FD4050"/>
    <w:rsid w:val="00FD47ED"/>
    <w:rsid w:val="00FD496E"/>
    <w:rsid w:val="00FD4F03"/>
    <w:rsid w:val="00FD5744"/>
    <w:rsid w:val="00FD5E81"/>
    <w:rsid w:val="00FD6046"/>
    <w:rsid w:val="00FD6086"/>
    <w:rsid w:val="00FD66C9"/>
    <w:rsid w:val="00FD6F56"/>
    <w:rsid w:val="00FD71B8"/>
    <w:rsid w:val="00FD739F"/>
    <w:rsid w:val="00FD74DB"/>
    <w:rsid w:val="00FD7660"/>
    <w:rsid w:val="00FD7B3D"/>
    <w:rsid w:val="00FD7BA8"/>
    <w:rsid w:val="00FE0655"/>
    <w:rsid w:val="00FE084E"/>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144"/>
    <w:rsid w:val="00FE7336"/>
    <w:rsid w:val="00FE75CE"/>
    <w:rsid w:val="00FE787C"/>
    <w:rsid w:val="00FE7BA2"/>
    <w:rsid w:val="00FF13B1"/>
    <w:rsid w:val="00FF2454"/>
    <w:rsid w:val="00FF35AC"/>
    <w:rsid w:val="00FF37C3"/>
    <w:rsid w:val="00FF3F74"/>
    <w:rsid w:val="00FF45A5"/>
    <w:rsid w:val="00FF5247"/>
    <w:rsid w:val="00FF5560"/>
    <w:rsid w:val="00FF5C91"/>
    <w:rsid w:val="00FF63CF"/>
    <w:rsid w:val="00FF66A2"/>
    <w:rsid w:val="167D7607"/>
    <w:rsid w:val="17508BDD"/>
    <w:rsid w:val="238DF1E3"/>
    <w:rsid w:val="5709BE47"/>
    <w:rsid w:val="61051CA7"/>
    <w:rsid w:val="78D14F80"/>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9500AA14-2E10-4EF0-86A4-7BBCD66CA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Mention">
    <w:name w:val="Mention"/>
    <w:basedOn w:val="DefaultParagraphFont"/>
    <w:uiPriority w:val="99"/>
    <w:unhideWhenUsed/>
    <w:rsid w:val="00EC3B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A9C784-1190-45F3-9B40-D2F1FD0A3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1514</Words>
  <Characters>7829</Characters>
  <Application>Microsoft Office Word</Application>
  <DocSecurity>4</DocSecurity>
  <Lines>65</Lines>
  <Paragraphs>18</Paragraphs>
  <ScaleCrop>false</ScaleCrop>
  <Company>Ericsson</Company>
  <LinksUpToDate>false</LinksUpToDate>
  <CharactersWithSpaces>9325</CharactersWithSpaces>
  <SharedDoc>false</SharedDoc>
  <HyperlinkBase/>
  <HLinks>
    <vt:vector size="54" baseType="variant">
      <vt:variant>
        <vt:i4>1769531</vt:i4>
      </vt:variant>
      <vt:variant>
        <vt:i4>32</vt:i4>
      </vt:variant>
      <vt:variant>
        <vt:i4>0</vt:i4>
      </vt:variant>
      <vt:variant>
        <vt:i4>5</vt:i4>
      </vt:variant>
      <vt:variant>
        <vt:lpwstr/>
      </vt:variant>
      <vt:variant>
        <vt:lpwstr>_Toc115175891</vt:lpwstr>
      </vt:variant>
      <vt:variant>
        <vt:i4>1769531</vt:i4>
      </vt:variant>
      <vt:variant>
        <vt:i4>29</vt:i4>
      </vt:variant>
      <vt:variant>
        <vt:i4>0</vt:i4>
      </vt:variant>
      <vt:variant>
        <vt:i4>5</vt:i4>
      </vt:variant>
      <vt:variant>
        <vt:lpwstr/>
      </vt:variant>
      <vt:variant>
        <vt:lpwstr>_Toc115175890</vt:lpwstr>
      </vt:variant>
      <vt:variant>
        <vt:i4>1703995</vt:i4>
      </vt:variant>
      <vt:variant>
        <vt:i4>26</vt:i4>
      </vt:variant>
      <vt:variant>
        <vt:i4>0</vt:i4>
      </vt:variant>
      <vt:variant>
        <vt:i4>5</vt:i4>
      </vt:variant>
      <vt:variant>
        <vt:lpwstr/>
      </vt:variant>
      <vt:variant>
        <vt:lpwstr>_Toc115175889</vt:lpwstr>
      </vt:variant>
      <vt:variant>
        <vt:i4>1703995</vt:i4>
      </vt:variant>
      <vt:variant>
        <vt:i4>23</vt:i4>
      </vt:variant>
      <vt:variant>
        <vt:i4>0</vt:i4>
      </vt:variant>
      <vt:variant>
        <vt:i4>5</vt:i4>
      </vt:variant>
      <vt:variant>
        <vt:lpwstr/>
      </vt:variant>
      <vt:variant>
        <vt:lpwstr>_Toc115175888</vt:lpwstr>
      </vt:variant>
      <vt:variant>
        <vt:i4>1703995</vt:i4>
      </vt:variant>
      <vt:variant>
        <vt:i4>20</vt:i4>
      </vt:variant>
      <vt:variant>
        <vt:i4>0</vt:i4>
      </vt:variant>
      <vt:variant>
        <vt:i4>5</vt:i4>
      </vt:variant>
      <vt:variant>
        <vt:lpwstr/>
      </vt:variant>
      <vt:variant>
        <vt:lpwstr>_Toc115175887</vt:lpwstr>
      </vt:variant>
      <vt:variant>
        <vt:i4>1703995</vt:i4>
      </vt:variant>
      <vt:variant>
        <vt:i4>17</vt:i4>
      </vt:variant>
      <vt:variant>
        <vt:i4>0</vt:i4>
      </vt:variant>
      <vt:variant>
        <vt:i4>5</vt:i4>
      </vt:variant>
      <vt:variant>
        <vt:lpwstr/>
      </vt:variant>
      <vt:variant>
        <vt:lpwstr>_Toc115175886</vt:lpwstr>
      </vt:variant>
      <vt:variant>
        <vt:i4>1703987</vt:i4>
      </vt:variant>
      <vt:variant>
        <vt:i4>11</vt:i4>
      </vt:variant>
      <vt:variant>
        <vt:i4>0</vt:i4>
      </vt:variant>
      <vt:variant>
        <vt:i4>5</vt:i4>
      </vt:variant>
      <vt:variant>
        <vt:lpwstr/>
      </vt:variant>
      <vt:variant>
        <vt:lpwstr>_Toc115165187</vt:lpwstr>
      </vt:variant>
      <vt:variant>
        <vt:i4>1703987</vt:i4>
      </vt:variant>
      <vt:variant>
        <vt:i4>8</vt:i4>
      </vt:variant>
      <vt:variant>
        <vt:i4>0</vt:i4>
      </vt:variant>
      <vt:variant>
        <vt:i4>5</vt:i4>
      </vt:variant>
      <vt:variant>
        <vt:lpwstr/>
      </vt:variant>
      <vt:variant>
        <vt:lpwstr>_Toc115165186</vt:lpwstr>
      </vt:variant>
      <vt:variant>
        <vt:i4>4390947</vt:i4>
      </vt:variant>
      <vt:variant>
        <vt:i4>0</vt:i4>
      </vt:variant>
      <vt:variant>
        <vt:i4>0</vt:i4>
      </vt:variant>
      <vt:variant>
        <vt:i4>5</vt:i4>
      </vt:variant>
      <vt:variant>
        <vt:lpwstr>mailto:ali.nader@ericsson.com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2008-02-01T14:09:00Z</cp:lastPrinted>
  <dcterms:created xsi:type="dcterms:W3CDTF">2022-09-30T06:57:00Z</dcterms:created>
  <dcterms:modified xsi:type="dcterms:W3CDTF">2022-09-30T06:57:00Z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